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cument header"/>
        <w:tblDescription w:val="Name of the unit that produced the document. Information about document type, SLU ID and date when the document was produced."/>
      </w:tblPr>
      <w:tblGrid>
        <w:gridCol w:w="3733"/>
        <w:gridCol w:w="5481"/>
      </w:tblGrid>
      <w:tr w:rsidR="00505276" w:rsidRPr="00A365B9" w:rsidTr="00930311">
        <w:trPr>
          <w:tblHeader/>
        </w:trPr>
        <w:tc>
          <w:tcPr>
            <w:tcW w:w="3733" w:type="dxa"/>
            <w:hideMark/>
          </w:tcPr>
          <w:p w:rsidR="00505276" w:rsidRPr="006B2DC0" w:rsidRDefault="006B2DC0" w:rsidP="00A365B9">
            <w:pPr>
              <w:rPr>
                <w:lang w:val="en-US"/>
              </w:rPr>
            </w:pPr>
            <w:r>
              <w:rPr>
                <w:b/>
                <w:lang w:val="en-US"/>
              </w:rPr>
              <w:br/>
            </w:r>
            <w:sdt>
              <w:sdtPr>
                <w:id w:val="90443631"/>
                <w:placeholder>
                  <w:docPart w:val="B50AC5CA2467420890CB32FA1290B860"/>
                </w:placeholder>
                <w:text w:multiLine="1"/>
              </w:sdtPr>
              <w:sdtEndPr/>
              <w:sdtContent>
                <w:r w:rsidR="00A365B9">
                  <w:t xml:space="preserve"> </w:t>
                </w:r>
              </w:sdtContent>
            </w:sdt>
          </w:p>
        </w:tc>
        <w:tc>
          <w:tcPr>
            <w:tcW w:w="5481" w:type="dxa"/>
          </w:tcPr>
          <w:p w:rsidR="00505276" w:rsidRPr="00FB5DB2" w:rsidRDefault="00670079" w:rsidP="00A365B9">
            <w:pPr>
              <w:tabs>
                <w:tab w:val="left" w:pos="2504"/>
              </w:tabs>
              <w:spacing w:after="120" w:line="276" w:lineRule="auto"/>
              <w:rPr>
                <w:rFonts w:asciiTheme="majorHAnsi" w:hAnsiTheme="majorHAnsi" w:cstheme="majorHAnsi"/>
                <w:b/>
                <w:sz w:val="20"/>
                <w:szCs w:val="20"/>
                <w:lang w:val="en-GB"/>
              </w:rPr>
            </w:pPr>
            <w:r w:rsidRPr="006E4A6C">
              <w:rPr>
                <w:rFonts w:asciiTheme="majorHAnsi" w:hAnsiTheme="majorHAnsi" w:cstheme="majorHAnsi"/>
                <w:b/>
                <w:sz w:val="20"/>
                <w:szCs w:val="20"/>
                <w:lang w:val="en-GB"/>
              </w:rPr>
              <w:tab/>
            </w:r>
            <w:r w:rsidRPr="006E4A6C">
              <w:rPr>
                <w:rFonts w:asciiTheme="majorHAnsi" w:hAnsiTheme="majorHAnsi" w:cstheme="majorHAnsi"/>
                <w:sz w:val="18"/>
                <w:szCs w:val="18"/>
                <w:lang w:val="en-GB"/>
              </w:rPr>
              <w:t>SLU ID: SLU.</w:t>
            </w:r>
            <w:sdt>
              <w:sdtPr>
                <w:rPr>
                  <w:rFonts w:asciiTheme="majorHAnsi" w:hAnsiTheme="majorHAnsi" w:cstheme="majorHAnsi"/>
                  <w:sz w:val="18"/>
                  <w:szCs w:val="18"/>
                  <w:lang w:val="en-GB"/>
                </w:rPr>
                <w:id w:val="-2042201189"/>
                <w:placeholder>
                  <w:docPart w:val="BF18033CECB847C3A5F84C1355BC0FE9"/>
                </w:placeholder>
                <w:text w:multiLine="1"/>
              </w:sdtPr>
              <w:sdtContent>
                <w:r w:rsidR="00A365B9" w:rsidRPr="00A365B9">
                  <w:rPr>
                    <w:rFonts w:asciiTheme="majorHAnsi" w:hAnsiTheme="majorHAnsi" w:cstheme="majorHAnsi"/>
                    <w:sz w:val="18"/>
                    <w:szCs w:val="18"/>
                    <w:lang w:val="en-GB"/>
                  </w:rPr>
                  <w:t>ua 11.5-3817/04</w:t>
                </w:r>
              </w:sdtContent>
            </w:sdt>
          </w:p>
          <w:p w:rsidR="00670079" w:rsidRPr="00FB5DB2" w:rsidRDefault="00A3458B" w:rsidP="00ED135A">
            <w:pPr>
              <w:tabs>
                <w:tab w:val="left" w:pos="2504"/>
              </w:tabs>
              <w:spacing w:after="120" w:line="276" w:lineRule="auto"/>
              <w:ind w:left="380"/>
              <w:rPr>
                <w:rFonts w:asciiTheme="majorHAnsi" w:hAnsiTheme="majorHAnsi" w:cstheme="majorHAnsi"/>
                <w:lang w:val="en-GB"/>
              </w:rPr>
            </w:pPr>
            <w:sdt>
              <w:sdtPr>
                <w:rPr>
                  <w:rFonts w:asciiTheme="majorHAnsi" w:hAnsiTheme="majorHAnsi" w:cstheme="majorHAnsi"/>
                  <w:sz w:val="18"/>
                  <w:szCs w:val="18"/>
                  <w:lang w:val="en-GB"/>
                </w:rPr>
                <w:alias w:val="Date"/>
                <w:tag w:val="Date"/>
                <w:id w:val="1245923825"/>
                <w:placeholder>
                  <w:docPart w:val="E40FC191078242DCB250FCCA6471E93E"/>
                </w:placeholder>
                <w:text/>
              </w:sdtPr>
              <w:sdtEndPr/>
              <w:sdtContent>
                <w:r w:rsidR="00670079" w:rsidRPr="00FB5DB2">
                  <w:rPr>
                    <w:rFonts w:asciiTheme="majorHAnsi" w:hAnsiTheme="majorHAnsi" w:cstheme="majorHAnsi"/>
                    <w:sz w:val="18"/>
                    <w:szCs w:val="18"/>
                    <w:lang w:val="en-GB"/>
                  </w:rPr>
                  <w:t>DD</w:t>
                </w:r>
                <w:r w:rsidR="00FB5DB2">
                  <w:rPr>
                    <w:rFonts w:asciiTheme="majorHAnsi" w:hAnsiTheme="majorHAnsi" w:cstheme="majorHAnsi"/>
                    <w:sz w:val="18"/>
                    <w:szCs w:val="18"/>
                    <w:lang w:val="en-GB"/>
                  </w:rPr>
                  <w:t>/</w:t>
                </w:r>
                <w:r w:rsidR="00ED135A">
                  <w:rPr>
                    <w:rFonts w:asciiTheme="majorHAnsi" w:hAnsiTheme="majorHAnsi" w:cstheme="majorHAnsi"/>
                    <w:sz w:val="18"/>
                    <w:szCs w:val="18"/>
                    <w:lang w:val="en-GB"/>
                  </w:rPr>
                  <w:t>MM/</w:t>
                </w:r>
                <w:r w:rsidR="00FB5DB2">
                  <w:rPr>
                    <w:rFonts w:asciiTheme="majorHAnsi" w:hAnsiTheme="majorHAnsi" w:cstheme="majorHAnsi"/>
                    <w:sz w:val="18"/>
                    <w:szCs w:val="18"/>
                    <w:lang w:val="en-GB"/>
                  </w:rPr>
                  <w:t>20YY</w:t>
                </w:r>
              </w:sdtContent>
            </w:sdt>
          </w:p>
        </w:tc>
      </w:tr>
    </w:tbl>
    <w:p w:rsidR="00C33EF8" w:rsidRPr="00FB5DB2" w:rsidRDefault="00C33EF8" w:rsidP="002E6436">
      <w:pPr>
        <w:rPr>
          <w:lang w:val="en-GB"/>
        </w:rPr>
      </w:pPr>
    </w:p>
    <w:sdt>
      <w:sdtPr>
        <w:rPr>
          <w:rStyle w:val="Heading1Char"/>
          <w:lang w:val="en-GB"/>
        </w:rPr>
        <w:id w:val="2003931828"/>
        <w:placeholder>
          <w:docPart w:val="2139C9792FD74B15B14461A35B80645C"/>
        </w:placeholder>
        <w:dataBinding w:prefixMappings="xmlns:ns0='http://purl.org/dc/elements/1.1/' xmlns:ns1='http://schemas.openxmlformats.org/package/2006/metadata/core-properties' " w:xpath="/ns1:coreProperties[1]/ns0:title[1]" w:storeItemID="{6C3C8BC8-F283-45AE-878A-BAB7291924A1}"/>
        <w:text w:multiLine="1"/>
      </w:sdtPr>
      <w:sdtContent>
        <w:p w:rsidR="002E6436" w:rsidRPr="00A365B9" w:rsidRDefault="00A365B9" w:rsidP="00A365B9">
          <w:pPr>
            <w:pStyle w:val="Title"/>
            <w:spacing w:before="240" w:after="276"/>
            <w:rPr>
              <w:rStyle w:val="Heading1Char"/>
              <w:lang w:val="en-GB"/>
            </w:rPr>
          </w:pPr>
          <w:r w:rsidRPr="00A365B9">
            <w:rPr>
              <w:rStyle w:val="Heading1Char"/>
              <w:lang w:val="en-GB"/>
            </w:rPr>
            <w:t>Addendum to decision on Prolongation for PhD students with positions of trust in central and national bodies</w:t>
          </w:r>
        </w:p>
      </w:sdtContent>
    </w:sdt>
    <w:p w:rsidR="00A365B9" w:rsidRPr="00A365B9" w:rsidRDefault="00A365B9" w:rsidP="00A365B9">
      <w:pPr>
        <w:rPr>
          <w:lang w:val="en-GB"/>
        </w:rPr>
      </w:pPr>
      <w:r w:rsidRPr="00A365B9">
        <w:rPr>
          <w:lang w:val="en-GB"/>
        </w:rPr>
        <w:t>To REB 2006-05-15</w:t>
      </w:r>
    </w:p>
    <w:p w:rsidR="00A365B9" w:rsidRPr="00A365B9" w:rsidRDefault="00A365B9" w:rsidP="00A365B9">
      <w:pPr>
        <w:rPr>
          <w:lang w:val="en-GB"/>
        </w:rPr>
      </w:pPr>
      <w:r w:rsidRPr="00A365B9">
        <w:rPr>
          <w:lang w:val="en-GB"/>
        </w:rPr>
        <w:t>Speaker: Lotta Hansson</w:t>
      </w:r>
    </w:p>
    <w:p w:rsidR="00A365B9" w:rsidRDefault="00A365B9" w:rsidP="00A365B9">
      <w:pPr>
        <w:pStyle w:val="Heading2"/>
        <w:rPr>
          <w:lang w:val="en-GB"/>
        </w:rPr>
      </w:pPr>
      <w:r w:rsidRPr="00A365B9">
        <w:rPr>
          <w:lang w:val="en-GB"/>
        </w:rPr>
        <w:t xml:space="preserve">Background: </w:t>
      </w:r>
    </w:p>
    <w:p w:rsidR="00A365B9" w:rsidRPr="00A365B9" w:rsidRDefault="00A365B9" w:rsidP="00A365B9">
      <w:pPr>
        <w:rPr>
          <w:lang w:val="en-GB"/>
        </w:rPr>
      </w:pPr>
      <w:r w:rsidRPr="00A365B9">
        <w:rPr>
          <w:lang w:val="en-GB"/>
        </w:rPr>
        <w:t>According to th</w:t>
      </w:r>
      <w:r>
        <w:rPr>
          <w:lang w:val="en-GB"/>
        </w:rPr>
        <w:t>e Vice-Chancellor</w:t>
      </w:r>
      <w:r w:rsidRPr="00A365B9">
        <w:rPr>
          <w:lang w:val="en-GB"/>
        </w:rPr>
        <w:t>'s decision 2005-03-21 applies</w:t>
      </w:r>
    </w:p>
    <w:p w:rsidR="00A365B9" w:rsidRDefault="00A365B9" w:rsidP="00A365B9">
      <w:pPr>
        <w:pStyle w:val="ListParagraph"/>
        <w:numPr>
          <w:ilvl w:val="0"/>
          <w:numId w:val="8"/>
        </w:numPr>
        <w:rPr>
          <w:lang w:val="en-GB"/>
        </w:rPr>
      </w:pPr>
      <w:r w:rsidRPr="00A365B9">
        <w:rPr>
          <w:lang w:val="en-GB"/>
        </w:rPr>
        <w:t>t</w:t>
      </w:r>
      <w:r>
        <w:rPr>
          <w:lang w:val="en-GB"/>
        </w:rPr>
        <w:t xml:space="preserve">hat representatives of PhD </w:t>
      </w:r>
      <w:r w:rsidRPr="00A365B9">
        <w:rPr>
          <w:lang w:val="en-GB"/>
        </w:rPr>
        <w:t>students who held positions of trust as described below should have their employment extended corresponding to the time that the trust assignment is considered to take</w:t>
      </w:r>
      <w:r>
        <w:rPr>
          <w:lang w:val="en-GB"/>
        </w:rPr>
        <w:t>,</w:t>
      </w:r>
    </w:p>
    <w:p w:rsidR="00A365B9" w:rsidRDefault="00A365B9" w:rsidP="00A365B9">
      <w:pPr>
        <w:pStyle w:val="ListParagraph"/>
        <w:rPr>
          <w:lang w:val="en-GB"/>
        </w:rPr>
      </w:pPr>
    </w:p>
    <w:p w:rsidR="00A365B9" w:rsidRDefault="00A365B9" w:rsidP="00A365B9">
      <w:pPr>
        <w:pStyle w:val="ListParagraph"/>
        <w:numPr>
          <w:ilvl w:val="0"/>
          <w:numId w:val="8"/>
        </w:numPr>
        <w:rPr>
          <w:lang w:val="en-GB"/>
        </w:rPr>
      </w:pPr>
      <w:r w:rsidRPr="00A365B9">
        <w:rPr>
          <w:lang w:val="en-GB"/>
        </w:rPr>
        <w:t xml:space="preserve">that the table below should serve as a guide when calculating the time for prolongation at the </w:t>
      </w:r>
      <w:r>
        <w:rPr>
          <w:lang w:val="en-GB"/>
        </w:rPr>
        <w:t>department</w:t>
      </w:r>
      <w:r w:rsidRPr="00A365B9">
        <w:rPr>
          <w:lang w:val="en-GB"/>
        </w:rPr>
        <w:t xml:space="preserve"> where the representative is employed</w:t>
      </w:r>
      <w:r>
        <w:rPr>
          <w:lang w:val="en-GB"/>
        </w:rPr>
        <w:t>,¨</w:t>
      </w:r>
    </w:p>
    <w:p w:rsidR="00A365B9" w:rsidRPr="00A365B9" w:rsidRDefault="00A365B9" w:rsidP="00A365B9">
      <w:pPr>
        <w:rPr>
          <w:lang w:val="en-GB"/>
        </w:rPr>
      </w:pPr>
    </w:p>
    <w:p w:rsidR="00A365B9" w:rsidRDefault="00A365B9" w:rsidP="00A365B9">
      <w:pPr>
        <w:pStyle w:val="ListParagraph"/>
        <w:numPr>
          <w:ilvl w:val="0"/>
          <w:numId w:val="8"/>
        </w:numPr>
        <w:rPr>
          <w:lang w:val="en-GB"/>
        </w:rPr>
      </w:pPr>
      <w:proofErr w:type="gramStart"/>
      <w:r w:rsidRPr="00A365B9">
        <w:rPr>
          <w:lang w:val="en-GB"/>
        </w:rPr>
        <w:t>that</w:t>
      </w:r>
      <w:proofErr w:type="gramEnd"/>
      <w:r w:rsidRPr="00A365B9">
        <w:rPr>
          <w:lang w:val="en-GB"/>
        </w:rPr>
        <w:t xml:space="preserve"> the extension</w:t>
      </w:r>
      <w:r>
        <w:rPr>
          <w:lang w:val="en-GB"/>
        </w:rPr>
        <w:t xml:space="preserve"> (prolongation)</w:t>
      </w:r>
      <w:r w:rsidRPr="00A365B9">
        <w:rPr>
          <w:lang w:val="en-GB"/>
        </w:rPr>
        <w:t xml:space="preserve"> is implemented by the </w:t>
      </w:r>
      <w:r>
        <w:rPr>
          <w:lang w:val="en-GB"/>
        </w:rPr>
        <w:t>department</w:t>
      </w:r>
      <w:r w:rsidRPr="00A365B9">
        <w:rPr>
          <w:lang w:val="en-GB"/>
        </w:rPr>
        <w:t xml:space="preserve"> extending the representative's appointment by the number of days according to the table below. In cases where the representative is not employed at SLU, a short-term employment corresponding to the days covered by the extension is made.</w:t>
      </w:r>
    </w:p>
    <w:p w:rsidR="00A365B9" w:rsidRPr="00A365B9" w:rsidRDefault="00A365B9" w:rsidP="00A365B9">
      <w:pPr>
        <w:rPr>
          <w:lang w:val="en-GB"/>
        </w:rPr>
      </w:pPr>
    </w:p>
    <w:p w:rsidR="00A365B9" w:rsidRDefault="00A365B9" w:rsidP="00A365B9">
      <w:pPr>
        <w:pStyle w:val="ListParagraph"/>
        <w:numPr>
          <w:ilvl w:val="0"/>
          <w:numId w:val="8"/>
        </w:numPr>
        <w:rPr>
          <w:lang w:val="en-GB"/>
        </w:rPr>
      </w:pPr>
      <w:proofErr w:type="gramStart"/>
      <w:r w:rsidRPr="00A365B9">
        <w:rPr>
          <w:lang w:val="en-GB"/>
        </w:rPr>
        <w:t>that</w:t>
      </w:r>
      <w:proofErr w:type="gramEnd"/>
      <w:r w:rsidRPr="00A365B9">
        <w:rPr>
          <w:lang w:val="en-GB"/>
        </w:rPr>
        <w:t xml:space="preserve"> the </w:t>
      </w:r>
      <w:r>
        <w:rPr>
          <w:lang w:val="en-GB"/>
        </w:rPr>
        <w:t>department sends an invoice to the Vice-Chancellor</w:t>
      </w:r>
      <w:r w:rsidRPr="00A365B9">
        <w:rPr>
          <w:lang w:val="en-GB"/>
        </w:rPr>
        <w:t xml:space="preserve"> corresponding to the cost of the extension. Appointment decisions, cost calculations and a list of the meetings in which the representative participated, verified by the respective council's secretary, must be attached to the invoice.</w:t>
      </w:r>
      <w:r>
        <w:rPr>
          <w:lang w:val="en-GB"/>
        </w:rPr>
        <w:br/>
      </w:r>
    </w:p>
    <w:p w:rsidR="00A365B9" w:rsidRPr="00A365B9" w:rsidRDefault="00A365B9" w:rsidP="00A365B9">
      <w:pPr>
        <w:pStyle w:val="ListParagraph"/>
        <w:numPr>
          <w:ilvl w:val="0"/>
          <w:numId w:val="8"/>
        </w:numPr>
        <w:rPr>
          <w:lang w:val="en-GB"/>
        </w:rPr>
      </w:pPr>
      <w:proofErr w:type="gramStart"/>
      <w:r w:rsidRPr="00A365B9">
        <w:rPr>
          <w:lang w:val="en-GB"/>
        </w:rPr>
        <w:t>that</w:t>
      </w:r>
      <w:proofErr w:type="gramEnd"/>
      <w:r w:rsidRPr="00A365B9">
        <w:rPr>
          <w:lang w:val="en-GB"/>
        </w:rPr>
        <w:t xml:space="preserve"> the cost of the </w:t>
      </w:r>
      <w:r>
        <w:rPr>
          <w:lang w:val="en-GB"/>
        </w:rPr>
        <w:t>extension is charged to the Vice-Chancellor</w:t>
      </w:r>
      <w:r w:rsidRPr="00A365B9">
        <w:rPr>
          <w:lang w:val="en-GB"/>
        </w:rPr>
        <w:t>'s funds.</w:t>
      </w:r>
    </w:p>
    <w:p w:rsidR="00A365B9" w:rsidRDefault="00A365B9" w:rsidP="00A365B9">
      <w:pPr>
        <w:rPr>
          <w:lang w:val="en-GB"/>
        </w:rPr>
      </w:pPr>
    </w:p>
    <w:p w:rsidR="00A3458B" w:rsidRDefault="00A3458B">
      <w:pPr>
        <w:spacing w:after="200" w:line="276" w:lineRule="auto"/>
        <w:rPr>
          <w:b/>
          <w:lang w:val="en-GB"/>
        </w:rPr>
      </w:pPr>
      <w:r>
        <w:rPr>
          <w:b/>
          <w:lang w:val="en-GB"/>
        </w:rPr>
        <w:br w:type="page"/>
      </w:r>
    </w:p>
    <w:p w:rsidR="00A365B9" w:rsidRDefault="00A3458B" w:rsidP="00A365B9">
      <w:pPr>
        <w:rPr>
          <w:b/>
          <w:lang w:val="en-GB"/>
        </w:rPr>
      </w:pPr>
      <w:r w:rsidRPr="00A3458B">
        <w:rPr>
          <w:b/>
          <w:lang w:val="en-GB"/>
        </w:rPr>
        <w:lastRenderedPageBreak/>
        <w:t>Table 1. The following estimate of the annual time commitment for various assignments has been made:</w:t>
      </w:r>
    </w:p>
    <w:p w:rsidR="00A3458B" w:rsidRPr="00A3458B" w:rsidRDefault="00A3458B" w:rsidP="00A365B9">
      <w:pPr>
        <w:rPr>
          <w:b/>
          <w:lang w:val="en-GB"/>
        </w:rPr>
      </w:pPr>
    </w:p>
    <w:tbl>
      <w:tblPr>
        <w:tblStyle w:val="TableGrid"/>
        <w:tblW w:w="7366" w:type="dxa"/>
        <w:tblLook w:val="04A0" w:firstRow="1" w:lastRow="0" w:firstColumn="1" w:lastColumn="0" w:noHBand="0" w:noVBand="1"/>
      </w:tblPr>
      <w:tblGrid>
        <w:gridCol w:w="5098"/>
        <w:gridCol w:w="2268"/>
      </w:tblGrid>
      <w:tr w:rsidR="00A365B9" w:rsidTr="00A365B9">
        <w:tc>
          <w:tcPr>
            <w:tcW w:w="5098" w:type="dxa"/>
          </w:tcPr>
          <w:p w:rsidR="00A365B9" w:rsidRPr="00A3458B" w:rsidRDefault="00A365B9" w:rsidP="00A365B9">
            <w:pPr>
              <w:rPr>
                <w:b/>
                <w:lang w:val="en-GB"/>
              </w:rPr>
            </w:pPr>
            <w:r w:rsidRPr="00A3458B">
              <w:rPr>
                <w:b/>
                <w:lang w:val="en-GB"/>
              </w:rPr>
              <w:t xml:space="preserve">Position of trust (Examples) </w:t>
            </w:r>
          </w:p>
        </w:tc>
        <w:tc>
          <w:tcPr>
            <w:tcW w:w="2268" w:type="dxa"/>
          </w:tcPr>
          <w:p w:rsidR="00A365B9" w:rsidRPr="00A3458B" w:rsidRDefault="00A365B9" w:rsidP="00A365B9">
            <w:pPr>
              <w:rPr>
                <w:b/>
                <w:lang w:val="en-GB"/>
              </w:rPr>
            </w:pPr>
            <w:r w:rsidRPr="00A3458B">
              <w:rPr>
                <w:b/>
                <w:lang w:val="en-GB"/>
              </w:rPr>
              <w:t xml:space="preserve">Number of days </w:t>
            </w:r>
          </w:p>
        </w:tc>
      </w:tr>
      <w:tr w:rsidR="00A365B9" w:rsidTr="00A365B9">
        <w:tc>
          <w:tcPr>
            <w:tcW w:w="5098" w:type="dxa"/>
          </w:tcPr>
          <w:p w:rsidR="00A365B9" w:rsidRDefault="00A365B9" w:rsidP="00A365B9">
            <w:pPr>
              <w:rPr>
                <w:lang w:val="en-GB"/>
              </w:rPr>
            </w:pPr>
            <w:r>
              <w:rPr>
                <w:lang w:val="en-GB"/>
              </w:rPr>
              <w:t>SLU Board</w:t>
            </w:r>
          </w:p>
        </w:tc>
        <w:tc>
          <w:tcPr>
            <w:tcW w:w="2268" w:type="dxa"/>
          </w:tcPr>
          <w:p w:rsidR="00A365B9" w:rsidRDefault="00A365B9" w:rsidP="00A365B9">
            <w:pPr>
              <w:rPr>
                <w:lang w:val="en-GB"/>
              </w:rPr>
            </w:pPr>
            <w:r>
              <w:rPr>
                <w:lang w:val="en-GB"/>
              </w:rPr>
              <w:t>15</w:t>
            </w:r>
          </w:p>
        </w:tc>
      </w:tr>
      <w:tr w:rsidR="00A365B9" w:rsidTr="00A365B9">
        <w:tc>
          <w:tcPr>
            <w:tcW w:w="5098" w:type="dxa"/>
          </w:tcPr>
          <w:p w:rsidR="00A365B9" w:rsidRDefault="00A365B9" w:rsidP="00A365B9">
            <w:pPr>
              <w:rPr>
                <w:lang w:val="en-GB"/>
              </w:rPr>
            </w:pPr>
            <w:r>
              <w:rPr>
                <w:lang w:val="en-GB"/>
              </w:rPr>
              <w:t>Nova</w:t>
            </w:r>
          </w:p>
        </w:tc>
        <w:tc>
          <w:tcPr>
            <w:tcW w:w="2268" w:type="dxa"/>
          </w:tcPr>
          <w:p w:rsidR="00A365B9" w:rsidRDefault="00A365B9" w:rsidP="00A365B9">
            <w:pPr>
              <w:rPr>
                <w:lang w:val="en-GB"/>
              </w:rPr>
            </w:pPr>
            <w:r>
              <w:rPr>
                <w:lang w:val="en-GB"/>
              </w:rPr>
              <w:t>10</w:t>
            </w:r>
          </w:p>
        </w:tc>
      </w:tr>
      <w:tr w:rsidR="00A365B9" w:rsidTr="00A365B9">
        <w:tc>
          <w:tcPr>
            <w:tcW w:w="5098" w:type="dxa"/>
          </w:tcPr>
          <w:p w:rsidR="00A365B9" w:rsidRDefault="00A365B9" w:rsidP="00A365B9">
            <w:pPr>
              <w:rPr>
                <w:lang w:val="en-GB"/>
              </w:rPr>
            </w:pPr>
            <w:r>
              <w:rPr>
                <w:lang w:val="en-GB"/>
              </w:rPr>
              <w:t>Fur</w:t>
            </w:r>
          </w:p>
        </w:tc>
        <w:tc>
          <w:tcPr>
            <w:tcW w:w="2268" w:type="dxa"/>
          </w:tcPr>
          <w:p w:rsidR="00A365B9" w:rsidRDefault="00A365B9" w:rsidP="00A365B9">
            <w:pPr>
              <w:rPr>
                <w:lang w:val="en-GB"/>
              </w:rPr>
            </w:pPr>
            <w:r>
              <w:rPr>
                <w:lang w:val="en-GB"/>
              </w:rPr>
              <w:t>6</w:t>
            </w:r>
          </w:p>
        </w:tc>
      </w:tr>
      <w:tr w:rsidR="00A365B9" w:rsidTr="00A365B9">
        <w:tc>
          <w:tcPr>
            <w:tcW w:w="5098" w:type="dxa"/>
          </w:tcPr>
          <w:p w:rsidR="00A365B9" w:rsidRDefault="00A365B9" w:rsidP="00A365B9">
            <w:pPr>
              <w:rPr>
                <w:lang w:val="en-GB"/>
              </w:rPr>
            </w:pPr>
            <w:r>
              <w:rPr>
                <w:lang w:val="en-GB"/>
              </w:rPr>
              <w:t>ALC and Alumni</w:t>
            </w:r>
          </w:p>
        </w:tc>
        <w:tc>
          <w:tcPr>
            <w:tcW w:w="2268" w:type="dxa"/>
          </w:tcPr>
          <w:p w:rsidR="00A365B9" w:rsidRDefault="00A365B9" w:rsidP="00A365B9">
            <w:pPr>
              <w:rPr>
                <w:lang w:val="en-GB"/>
              </w:rPr>
            </w:pPr>
            <w:r>
              <w:rPr>
                <w:lang w:val="en-GB"/>
              </w:rPr>
              <w:t>5</w:t>
            </w:r>
          </w:p>
        </w:tc>
      </w:tr>
      <w:tr w:rsidR="00A365B9" w:rsidTr="00A365B9">
        <w:tc>
          <w:tcPr>
            <w:tcW w:w="5098" w:type="dxa"/>
          </w:tcPr>
          <w:p w:rsidR="00A365B9" w:rsidRDefault="00A365B9" w:rsidP="00A365B9">
            <w:pPr>
              <w:rPr>
                <w:lang w:val="en-GB"/>
              </w:rPr>
            </w:pPr>
            <w:r>
              <w:rPr>
                <w:lang w:val="en-GB"/>
              </w:rPr>
              <w:t>SLUSS</w:t>
            </w:r>
          </w:p>
        </w:tc>
        <w:tc>
          <w:tcPr>
            <w:tcW w:w="2268" w:type="dxa"/>
          </w:tcPr>
          <w:p w:rsidR="00A365B9" w:rsidRDefault="00A365B9" w:rsidP="00A365B9">
            <w:pPr>
              <w:rPr>
                <w:lang w:val="en-GB"/>
              </w:rPr>
            </w:pPr>
            <w:r>
              <w:rPr>
                <w:lang w:val="en-GB"/>
              </w:rPr>
              <w:t>5</w:t>
            </w:r>
          </w:p>
        </w:tc>
      </w:tr>
      <w:tr w:rsidR="00A365B9" w:rsidTr="00A365B9">
        <w:tc>
          <w:tcPr>
            <w:tcW w:w="5098" w:type="dxa"/>
          </w:tcPr>
          <w:p w:rsidR="00A365B9" w:rsidRDefault="00A365B9" w:rsidP="00A365B9">
            <w:pPr>
              <w:rPr>
                <w:lang w:val="en-GB"/>
              </w:rPr>
            </w:pPr>
            <w:r>
              <w:rPr>
                <w:lang w:val="en-GB"/>
              </w:rPr>
              <w:t xml:space="preserve">SLUSS </w:t>
            </w:r>
            <w:proofErr w:type="spellStart"/>
            <w:r>
              <w:rPr>
                <w:lang w:val="en-GB"/>
              </w:rPr>
              <w:t>doktorandnämnd</w:t>
            </w:r>
            <w:proofErr w:type="spellEnd"/>
          </w:p>
        </w:tc>
        <w:tc>
          <w:tcPr>
            <w:tcW w:w="2268" w:type="dxa"/>
          </w:tcPr>
          <w:p w:rsidR="00A365B9" w:rsidRDefault="00A365B9" w:rsidP="00A365B9">
            <w:pPr>
              <w:rPr>
                <w:lang w:val="en-GB"/>
              </w:rPr>
            </w:pPr>
            <w:r>
              <w:rPr>
                <w:lang w:val="en-GB"/>
              </w:rPr>
              <w:t>5</w:t>
            </w:r>
          </w:p>
        </w:tc>
      </w:tr>
      <w:tr w:rsidR="00A365B9" w:rsidTr="00A365B9">
        <w:tc>
          <w:tcPr>
            <w:tcW w:w="5098" w:type="dxa"/>
          </w:tcPr>
          <w:p w:rsidR="00A365B9" w:rsidRDefault="00A365B9" w:rsidP="00A365B9">
            <w:pPr>
              <w:rPr>
                <w:lang w:val="en-GB"/>
              </w:rPr>
            </w:pPr>
            <w:r>
              <w:rPr>
                <w:lang w:val="en-GB"/>
              </w:rPr>
              <w:t xml:space="preserve">Chair </w:t>
            </w:r>
            <w:proofErr w:type="spellStart"/>
            <w:r>
              <w:rPr>
                <w:lang w:val="en-GB"/>
              </w:rPr>
              <w:t>Sveriges</w:t>
            </w:r>
            <w:proofErr w:type="spellEnd"/>
            <w:r>
              <w:rPr>
                <w:lang w:val="en-GB"/>
              </w:rPr>
              <w:t xml:space="preserve"> </w:t>
            </w:r>
            <w:proofErr w:type="spellStart"/>
            <w:r>
              <w:rPr>
                <w:lang w:val="en-GB"/>
              </w:rPr>
              <w:t>doktorander</w:t>
            </w:r>
            <w:proofErr w:type="spellEnd"/>
            <w:r>
              <w:rPr>
                <w:lang w:val="en-GB"/>
              </w:rPr>
              <w:t xml:space="preserve"> (</w:t>
            </w:r>
            <w:proofErr w:type="spellStart"/>
            <w:r>
              <w:rPr>
                <w:lang w:val="en-GB"/>
              </w:rPr>
              <w:t>Sdok</w:t>
            </w:r>
            <w:proofErr w:type="spellEnd"/>
            <w:r>
              <w:rPr>
                <w:lang w:val="en-GB"/>
              </w:rPr>
              <w:t>)</w:t>
            </w:r>
          </w:p>
        </w:tc>
        <w:tc>
          <w:tcPr>
            <w:tcW w:w="2268" w:type="dxa"/>
          </w:tcPr>
          <w:p w:rsidR="00A365B9" w:rsidRDefault="00A3458B" w:rsidP="00A365B9">
            <w:pPr>
              <w:rPr>
                <w:lang w:val="en-GB"/>
              </w:rPr>
            </w:pPr>
            <w:r>
              <w:rPr>
                <w:lang w:val="en-GB"/>
              </w:rPr>
              <w:t>30</w:t>
            </w:r>
          </w:p>
        </w:tc>
      </w:tr>
      <w:tr w:rsidR="00A365B9" w:rsidTr="00A365B9">
        <w:tc>
          <w:tcPr>
            <w:tcW w:w="5098" w:type="dxa"/>
          </w:tcPr>
          <w:p w:rsidR="00A365B9" w:rsidRDefault="00A365B9" w:rsidP="00A365B9">
            <w:pPr>
              <w:rPr>
                <w:lang w:val="en-GB"/>
              </w:rPr>
            </w:pPr>
            <w:r>
              <w:rPr>
                <w:lang w:val="en-GB"/>
              </w:rPr>
              <w:t xml:space="preserve">Member </w:t>
            </w:r>
            <w:proofErr w:type="spellStart"/>
            <w:r>
              <w:rPr>
                <w:lang w:val="en-GB"/>
              </w:rPr>
              <w:t>Sveriges</w:t>
            </w:r>
            <w:proofErr w:type="spellEnd"/>
            <w:r>
              <w:rPr>
                <w:lang w:val="en-GB"/>
              </w:rPr>
              <w:t xml:space="preserve"> </w:t>
            </w:r>
            <w:proofErr w:type="spellStart"/>
            <w:r>
              <w:rPr>
                <w:lang w:val="en-GB"/>
              </w:rPr>
              <w:t>doktorander</w:t>
            </w:r>
            <w:proofErr w:type="spellEnd"/>
            <w:r>
              <w:rPr>
                <w:lang w:val="en-GB"/>
              </w:rPr>
              <w:t xml:space="preserve"> (</w:t>
            </w:r>
            <w:proofErr w:type="spellStart"/>
            <w:r>
              <w:rPr>
                <w:lang w:val="en-GB"/>
              </w:rPr>
              <w:t>Sdok</w:t>
            </w:r>
            <w:proofErr w:type="spellEnd"/>
            <w:r>
              <w:rPr>
                <w:lang w:val="en-GB"/>
              </w:rPr>
              <w:t>)</w:t>
            </w:r>
          </w:p>
        </w:tc>
        <w:tc>
          <w:tcPr>
            <w:tcW w:w="2268" w:type="dxa"/>
          </w:tcPr>
          <w:p w:rsidR="00A365B9" w:rsidRDefault="00A3458B" w:rsidP="00A365B9">
            <w:pPr>
              <w:rPr>
                <w:lang w:val="en-GB"/>
              </w:rPr>
            </w:pPr>
            <w:r>
              <w:rPr>
                <w:lang w:val="en-GB"/>
              </w:rPr>
              <w:t>10</w:t>
            </w:r>
          </w:p>
        </w:tc>
      </w:tr>
      <w:tr w:rsidR="00A365B9" w:rsidRPr="00A365B9" w:rsidTr="00A365B9">
        <w:tc>
          <w:tcPr>
            <w:tcW w:w="5098" w:type="dxa"/>
          </w:tcPr>
          <w:p w:rsidR="00A365B9" w:rsidRPr="00A365B9" w:rsidRDefault="00A365B9" w:rsidP="00A365B9">
            <w:r>
              <w:t xml:space="preserve">Vice </w:t>
            </w:r>
            <w:proofErr w:type="spellStart"/>
            <w:r>
              <w:t>Chair</w:t>
            </w:r>
            <w:proofErr w:type="spellEnd"/>
            <w:r w:rsidRPr="00A365B9">
              <w:t xml:space="preserve"> i Sveriges doktorander </w:t>
            </w:r>
            <w:r>
              <w:t>(</w:t>
            </w:r>
            <w:proofErr w:type="spellStart"/>
            <w:r>
              <w:t>Sdok</w:t>
            </w:r>
            <w:proofErr w:type="spellEnd"/>
            <w:r>
              <w:t>)</w:t>
            </w:r>
          </w:p>
        </w:tc>
        <w:tc>
          <w:tcPr>
            <w:tcW w:w="2268" w:type="dxa"/>
          </w:tcPr>
          <w:p w:rsidR="00A365B9" w:rsidRPr="00A365B9" w:rsidRDefault="00A3458B" w:rsidP="00A365B9">
            <w:r>
              <w:t>15</w:t>
            </w:r>
          </w:p>
        </w:tc>
      </w:tr>
      <w:tr w:rsidR="00A365B9" w:rsidRPr="00A365B9" w:rsidTr="00A365B9">
        <w:tc>
          <w:tcPr>
            <w:tcW w:w="5098" w:type="dxa"/>
          </w:tcPr>
          <w:p w:rsidR="00A365B9" w:rsidRPr="00A365B9" w:rsidRDefault="00A365B9" w:rsidP="00A365B9">
            <w:proofErr w:type="spellStart"/>
            <w:r>
              <w:t>FoMaR</w:t>
            </w:r>
            <w:proofErr w:type="spellEnd"/>
          </w:p>
        </w:tc>
        <w:tc>
          <w:tcPr>
            <w:tcW w:w="2268" w:type="dxa"/>
          </w:tcPr>
          <w:p w:rsidR="00A365B9" w:rsidRPr="00A365B9" w:rsidRDefault="00A3458B" w:rsidP="00A365B9">
            <w:r>
              <w:t>5</w:t>
            </w:r>
          </w:p>
        </w:tc>
      </w:tr>
      <w:tr w:rsidR="00A365B9" w:rsidRPr="00A365B9" w:rsidTr="00A365B9">
        <w:tc>
          <w:tcPr>
            <w:tcW w:w="5098" w:type="dxa"/>
          </w:tcPr>
          <w:p w:rsidR="00A365B9" w:rsidRPr="00A365B9" w:rsidRDefault="00A365B9" w:rsidP="00A365B9">
            <w:r>
              <w:t>FOR</w:t>
            </w:r>
          </w:p>
        </w:tc>
        <w:tc>
          <w:tcPr>
            <w:tcW w:w="2268" w:type="dxa"/>
          </w:tcPr>
          <w:p w:rsidR="00A365B9" w:rsidRPr="00A365B9" w:rsidRDefault="00A3458B" w:rsidP="00A365B9">
            <w:r>
              <w:t>5</w:t>
            </w:r>
          </w:p>
        </w:tc>
      </w:tr>
    </w:tbl>
    <w:p w:rsidR="00A365B9" w:rsidRPr="00A365B9" w:rsidRDefault="00A365B9" w:rsidP="00A365B9"/>
    <w:p w:rsidR="00A365B9" w:rsidRPr="00A365B9" w:rsidRDefault="00A365B9" w:rsidP="00A365B9"/>
    <w:p w:rsidR="00A365B9" w:rsidRDefault="00A365B9" w:rsidP="00A365B9">
      <w:pPr>
        <w:rPr>
          <w:lang w:val="en-GB"/>
        </w:rPr>
      </w:pPr>
      <w:r w:rsidRPr="00A365B9">
        <w:rPr>
          <w:lang w:val="en-GB"/>
        </w:rPr>
        <w:t xml:space="preserve">Councils and committees at SLU where the doctoral students are represented change over time. Some are shut down and others arise. Consequently, it is not possible to predict all possible assignments that </w:t>
      </w:r>
      <w:r w:rsidR="00A3458B">
        <w:rPr>
          <w:lang w:val="en-GB"/>
        </w:rPr>
        <w:t>will qualify for extension</w:t>
      </w:r>
      <w:r w:rsidRPr="00A365B9">
        <w:rPr>
          <w:lang w:val="en-GB"/>
        </w:rPr>
        <w:t xml:space="preserve">. In order </w:t>
      </w:r>
      <w:r w:rsidR="00A3458B">
        <w:rPr>
          <w:lang w:val="en-GB"/>
        </w:rPr>
        <w:t>not to have to make a new Vice-Chancellor</w:t>
      </w:r>
      <w:r w:rsidRPr="00A365B9">
        <w:rPr>
          <w:lang w:val="en-GB"/>
        </w:rPr>
        <w:t>'s decision on extensions every time a change occurs, an addition to previous decisions is proposed.</w:t>
      </w:r>
    </w:p>
    <w:p w:rsidR="00A3458B" w:rsidRPr="00A365B9" w:rsidRDefault="00A3458B" w:rsidP="00A365B9">
      <w:pPr>
        <w:rPr>
          <w:lang w:val="en-GB"/>
        </w:rPr>
      </w:pPr>
    </w:p>
    <w:p w:rsidR="00A365B9" w:rsidRPr="00A365B9" w:rsidRDefault="00A3458B" w:rsidP="00A365B9">
      <w:pPr>
        <w:rPr>
          <w:lang w:val="en-GB"/>
        </w:rPr>
      </w:pPr>
      <w:r>
        <w:rPr>
          <w:lang w:val="en-GB"/>
        </w:rPr>
        <w:t>Decision</w:t>
      </w:r>
      <w:r w:rsidR="00A365B9" w:rsidRPr="00A365B9">
        <w:rPr>
          <w:lang w:val="en-GB"/>
        </w:rPr>
        <w:t>:</w:t>
      </w:r>
    </w:p>
    <w:p w:rsidR="00016516" w:rsidRPr="00DE169B" w:rsidRDefault="00A365B9" w:rsidP="00A365B9">
      <w:pPr>
        <w:rPr>
          <w:lang w:val="en-US"/>
        </w:rPr>
      </w:pPr>
      <w:r w:rsidRPr="00A365B9">
        <w:rPr>
          <w:lang w:val="en-GB"/>
        </w:rPr>
        <w:t xml:space="preserve">- </w:t>
      </w:r>
      <w:proofErr w:type="gramStart"/>
      <w:r w:rsidRPr="00A365B9">
        <w:rPr>
          <w:lang w:val="en-GB"/>
        </w:rPr>
        <w:t>the</w:t>
      </w:r>
      <w:proofErr w:type="gramEnd"/>
      <w:r w:rsidRPr="00A365B9">
        <w:rPr>
          <w:lang w:val="en-GB"/>
        </w:rPr>
        <w:t xml:space="preserve"> table in the current decision must serve as a guideline regarding the type of assignment and assignment scope, when assessing whether new assignments should be eligible for extension. The application for prolongation for tasks that are no</w:t>
      </w:r>
      <w:r w:rsidR="00A3458B">
        <w:rPr>
          <w:lang w:val="en-GB"/>
        </w:rPr>
        <w:t>t on the list should follow the instructions contained in this</w:t>
      </w:r>
      <w:r w:rsidR="00A3458B" w:rsidRPr="00A3458B">
        <w:rPr>
          <w:lang w:val="en-GB"/>
        </w:rPr>
        <w:t xml:space="preserve"> decision and sent to the secretary </w:t>
      </w:r>
      <w:r w:rsidR="00A3458B">
        <w:rPr>
          <w:lang w:val="en-GB"/>
        </w:rPr>
        <w:t xml:space="preserve">of the Council for Doctoral </w:t>
      </w:r>
      <w:r w:rsidR="00A3458B" w:rsidRPr="00A3458B">
        <w:rPr>
          <w:lang w:val="en-GB"/>
        </w:rPr>
        <w:t xml:space="preserve">Education </w:t>
      </w:r>
      <w:r w:rsidR="00A3458B">
        <w:rPr>
          <w:lang w:val="en-GB"/>
        </w:rPr>
        <w:t xml:space="preserve">(Fur) </w:t>
      </w:r>
      <w:r w:rsidR="00A3458B" w:rsidRPr="00A3458B">
        <w:rPr>
          <w:lang w:val="en-GB"/>
        </w:rPr>
        <w:t>who, in consultation with the administrator appointed by the vice-chancellor and the Doctoral Board</w:t>
      </w:r>
      <w:bookmarkStart w:id="0" w:name="_GoBack"/>
      <w:bookmarkEnd w:id="0"/>
      <w:r w:rsidR="00A3458B" w:rsidRPr="00A3458B">
        <w:rPr>
          <w:lang w:val="en-GB"/>
        </w:rPr>
        <w:t>, assesses whether the assignment qualifies for extension.</w:t>
      </w:r>
    </w:p>
    <w:p w:rsidR="00DF46A7" w:rsidRDefault="00DF46A7" w:rsidP="00D0469E">
      <w:pPr>
        <w:rPr>
          <w:lang w:val="en-GB"/>
        </w:rPr>
      </w:pPr>
    </w:p>
    <w:p w:rsidR="00A365B9" w:rsidRDefault="00A365B9" w:rsidP="00D0469E">
      <w:pPr>
        <w:rPr>
          <w:lang w:val="en-GB"/>
        </w:rPr>
      </w:pPr>
    </w:p>
    <w:p w:rsidR="00A365B9" w:rsidRPr="00A365B9" w:rsidRDefault="00A365B9" w:rsidP="00D0469E">
      <w:pPr>
        <w:rPr>
          <w:lang w:val="en-GB"/>
        </w:rPr>
      </w:pPr>
    </w:p>
    <w:sectPr w:rsidR="00A365B9" w:rsidRPr="00A365B9" w:rsidSect="001406CC">
      <w:headerReference w:type="default" r:id="rId12"/>
      <w:footerReference w:type="default" r:id="rId13"/>
      <w:headerReference w:type="first" r:id="rId14"/>
      <w:footerReference w:type="first" r:id="rId15"/>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5B9" w:rsidRDefault="00A365B9" w:rsidP="00B65B3A">
      <w:pPr>
        <w:spacing w:line="240" w:lineRule="auto"/>
      </w:pPr>
      <w:r>
        <w:separator/>
      </w:r>
    </w:p>
    <w:p w:rsidR="00A365B9" w:rsidRDefault="00A365B9"/>
    <w:p w:rsidR="00A365B9" w:rsidRDefault="00A365B9"/>
  </w:endnote>
  <w:endnote w:type="continuationSeparator" w:id="0">
    <w:p w:rsidR="00A365B9" w:rsidRDefault="00A365B9" w:rsidP="00B65B3A">
      <w:pPr>
        <w:spacing w:line="240" w:lineRule="auto"/>
      </w:pPr>
      <w:r>
        <w:continuationSeparator/>
      </w:r>
    </w:p>
    <w:p w:rsidR="00A365B9" w:rsidRDefault="00A365B9"/>
    <w:p w:rsidR="00A365B9" w:rsidRDefault="00A36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A" w:rsidRPr="009A7227" w:rsidRDefault="00B9500A" w:rsidP="002E6436">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A3458B">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A3458B">
      <w:rPr>
        <w:noProof/>
        <w:lang w:val="sv-SE"/>
      </w:rPr>
      <w:t>2</w:t>
    </w:r>
    <w:r w:rsidRPr="00F67052">
      <w:rPr>
        <w:noProof/>
        <w:lang w:val="sv-SE"/>
      </w:rPr>
      <w:fldChar w:fldCharType="end"/>
    </w:r>
  </w:p>
  <w:p w:rsidR="00B9500A" w:rsidRDefault="00B9500A" w:rsidP="00C56D4E">
    <w:pPr>
      <w:pStyle w:val="Footer"/>
    </w:pPr>
  </w:p>
  <w:p w:rsidR="009E2D2B" w:rsidRDefault="009E2D2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Footer"/>
      <w:tblDescription w:val="Contact details"/>
    </w:tblPr>
    <w:tblGrid>
      <w:gridCol w:w="4111"/>
      <w:gridCol w:w="3260"/>
    </w:tblGrid>
    <w:tr w:rsidR="00B9500A" w:rsidRPr="006E4A6C" w:rsidTr="0077745B">
      <w:trPr>
        <w:cnfStyle w:val="100000000000" w:firstRow="1" w:lastRow="0" w:firstColumn="0" w:lastColumn="0" w:oddVBand="0" w:evenVBand="0" w:oddHBand="0" w:evenHBand="0" w:firstRowFirstColumn="0" w:firstRowLastColumn="0" w:lastRowFirstColumn="0" w:lastRowLastColumn="0"/>
      </w:trPr>
      <w:tc>
        <w:tcPr>
          <w:tcW w:w="4111" w:type="dxa"/>
        </w:tcPr>
        <w:p w:rsidR="00B9500A" w:rsidRPr="006E4A6C" w:rsidRDefault="006E4A6C" w:rsidP="00ED135A">
          <w:pPr>
            <w:pStyle w:val="Footer"/>
            <w:spacing w:before="80"/>
          </w:pPr>
          <w:r>
            <w:t>Mailing</w:t>
          </w:r>
          <w:r w:rsidR="00B9500A">
            <w:t xml:space="preserve"> address: </w:t>
          </w:r>
        </w:p>
      </w:tc>
      <w:tc>
        <w:tcPr>
          <w:tcW w:w="3260" w:type="dxa"/>
        </w:tcPr>
        <w:p w:rsidR="00B9500A" w:rsidRPr="006E4A6C" w:rsidRDefault="00B9500A" w:rsidP="006E4A6C">
          <w:pPr>
            <w:pStyle w:val="Footer"/>
            <w:spacing w:before="80"/>
          </w:pPr>
          <w:r w:rsidRPr="006E4A6C">
            <w:t xml:space="preserve">Phone: </w:t>
          </w:r>
          <w:sdt>
            <w:sdtPr>
              <w:id w:val="-278725564"/>
              <w:text/>
            </w:sdtPr>
            <w:sdtEndPr/>
            <w:sdtContent>
              <w:r w:rsidR="00FB5DB2">
                <w:t>+46 18</w:t>
              </w:r>
              <w:r w:rsidR="006E4A6C">
                <w:t xml:space="preserve"> </w:t>
              </w:r>
              <w:r w:rsidR="00FB5DB2">
                <w:t>67 10 00 (switchboard</w:t>
              </w:r>
              <w:r w:rsidR="002125CB">
                <w:t>)</w:t>
              </w:r>
            </w:sdtContent>
          </w:sdt>
          <w:r w:rsidRPr="006E4A6C">
            <w:t xml:space="preserve"> </w:t>
          </w:r>
        </w:p>
      </w:tc>
    </w:tr>
    <w:tr w:rsidR="00B9500A" w:rsidRPr="006E4A6C" w:rsidTr="0077745B">
      <w:tc>
        <w:tcPr>
          <w:tcW w:w="4111" w:type="dxa"/>
        </w:tcPr>
        <w:p w:rsidR="00B9500A" w:rsidRPr="002E6436" w:rsidRDefault="006E4A6C" w:rsidP="00ED135A">
          <w:pPr>
            <w:pStyle w:val="Footer"/>
            <w:rPr>
              <w:lang w:val="en-US"/>
            </w:rPr>
          </w:pPr>
          <w:r>
            <w:rPr>
              <w:lang w:val="en-US"/>
            </w:rPr>
            <w:t>Street</w:t>
          </w:r>
          <w:r w:rsidR="00B9500A" w:rsidRPr="002E6436">
            <w:rPr>
              <w:lang w:val="en-US"/>
            </w:rPr>
            <w:t xml:space="preserve"> address: </w:t>
          </w:r>
        </w:p>
      </w:tc>
      <w:tc>
        <w:tcPr>
          <w:tcW w:w="3260" w:type="dxa"/>
        </w:tcPr>
        <w:p w:rsidR="00B9500A" w:rsidRPr="002E6436" w:rsidRDefault="00FB5DB2" w:rsidP="00FB5DB2">
          <w:pPr>
            <w:pStyle w:val="Footer"/>
            <w:rPr>
              <w:lang w:val="en-US"/>
            </w:rPr>
          </w:pPr>
          <w:r>
            <w:rPr>
              <w:lang w:val="en-US"/>
            </w:rPr>
            <w:t>Mobile</w:t>
          </w:r>
          <w:r w:rsidR="00B9500A" w:rsidRPr="002E6436">
            <w:rPr>
              <w:lang w:val="en-US"/>
            </w:rPr>
            <w:t xml:space="preserve">: </w:t>
          </w:r>
          <w:sdt>
            <w:sdtPr>
              <w:id w:val="-2098548906"/>
              <w:showingPlcHdr/>
              <w:text/>
            </w:sdtPr>
            <w:sdtEndPr/>
            <w:sdtContent>
              <w:r w:rsidR="00B9500A" w:rsidRPr="00A63A6A">
                <w:rPr>
                  <w:color w:val="616265" w:themeColor="accent6"/>
                  <w:lang w:val="en-US"/>
                </w:rPr>
                <w:t>XXX-XXX</w:t>
              </w:r>
            </w:sdtContent>
          </w:sdt>
        </w:p>
      </w:tc>
    </w:tr>
    <w:tr w:rsidR="00B9500A" w:rsidRPr="002E6436" w:rsidTr="0077745B">
      <w:tc>
        <w:tcPr>
          <w:tcW w:w="4111" w:type="dxa"/>
        </w:tcPr>
        <w:p w:rsidR="00B9500A" w:rsidRPr="006E4A6C" w:rsidRDefault="00B9500A" w:rsidP="002E6436">
          <w:pPr>
            <w:pStyle w:val="Footer"/>
          </w:pPr>
          <w:r w:rsidRPr="006E4A6C">
            <w:t>VAT n</w:t>
          </w:r>
          <w:r w:rsidR="00FB5DB2" w:rsidRPr="006E4A6C">
            <w:t>o</w:t>
          </w:r>
          <w:r w:rsidRPr="006E4A6C">
            <w:t>: SE202100281701</w:t>
          </w:r>
        </w:p>
        <w:p w:rsidR="00B9500A" w:rsidRPr="006E4A6C" w:rsidRDefault="00B9500A" w:rsidP="002E6436">
          <w:pPr>
            <w:pStyle w:val="Footer"/>
          </w:pPr>
          <w:r w:rsidRPr="006E4A6C">
            <w:t>www.slu.se</w:t>
          </w:r>
        </w:p>
      </w:tc>
      <w:tc>
        <w:tcPr>
          <w:tcW w:w="3260" w:type="dxa"/>
        </w:tcPr>
        <w:p w:rsidR="00B9500A" w:rsidRPr="002E6436" w:rsidRDefault="00A3458B" w:rsidP="00FB5DB2">
          <w:pPr>
            <w:pStyle w:val="Footer"/>
            <w:rPr>
              <w:lang w:val="en-US"/>
            </w:rPr>
          </w:pPr>
          <w:sdt>
            <w:sdtPr>
              <w:id w:val="721565062"/>
              <w:text/>
            </w:sdtPr>
            <w:sdtEndPr/>
            <w:sdtContent>
              <w:r w:rsidR="00B9500A">
                <w:t>firstname</w:t>
              </w:r>
              <w:r w:rsidR="00B9500A" w:rsidRPr="002E6436">
                <w:t>.</w:t>
              </w:r>
              <w:r w:rsidR="00FB5DB2">
                <w:t>sur</w:t>
              </w:r>
              <w:r w:rsidR="00B9500A">
                <w:t>name@</w:t>
              </w:r>
              <w:r w:rsidR="00B9500A" w:rsidRPr="002E6436">
                <w:t>slu.se</w:t>
              </w:r>
            </w:sdtContent>
          </w:sdt>
          <w:r w:rsidR="00B9500A" w:rsidRPr="002E6436">
            <w:rPr>
              <w:lang w:val="en-US"/>
            </w:rPr>
            <w:t xml:space="preserve"> </w:t>
          </w:r>
        </w:p>
      </w:tc>
    </w:tr>
  </w:tbl>
  <w:p w:rsidR="00B9500A" w:rsidRPr="002E6436" w:rsidRDefault="00B9500A" w:rsidP="00ED135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5B9" w:rsidRDefault="00A365B9" w:rsidP="00B65B3A">
      <w:pPr>
        <w:spacing w:line="240" w:lineRule="auto"/>
      </w:pPr>
      <w:r>
        <w:separator/>
      </w:r>
    </w:p>
    <w:p w:rsidR="00A365B9" w:rsidRDefault="00A365B9"/>
  </w:footnote>
  <w:footnote w:type="continuationSeparator" w:id="0">
    <w:p w:rsidR="00A365B9" w:rsidRDefault="00A365B9" w:rsidP="00B65B3A">
      <w:pPr>
        <w:spacing w:line="240" w:lineRule="auto"/>
      </w:pPr>
      <w:r>
        <w:continuationSeparator/>
      </w:r>
    </w:p>
    <w:p w:rsidR="00A365B9" w:rsidRDefault="00A365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A" w:rsidRPr="00A365B9" w:rsidRDefault="00A3458B" w:rsidP="00C56D4E">
    <w:pPr>
      <w:pStyle w:val="Header-info"/>
      <w:jc w:val="center"/>
      <w:rPr>
        <w:lang w:val="en-GB"/>
      </w:rPr>
    </w:pPr>
    <w:sdt>
      <w:sdtPr>
        <w:rPr>
          <w:lang w:val="en-GB"/>
        </w:rPr>
        <w:alias w:val="Titel"/>
        <w:tag w:val=""/>
        <w:id w:val="-830364306"/>
        <w:placeholder/>
        <w:dataBinding w:prefixMappings="xmlns:ns0='http://purl.org/dc/elements/1.1/' xmlns:ns1='http://schemas.openxmlformats.org/package/2006/metadata/core-properties' " w:xpath="/ns1:coreProperties[1]/ns0:title[1]" w:storeItemID="{6C3C8BC8-F283-45AE-878A-BAB7291924A1}"/>
        <w:text/>
      </w:sdtPr>
      <w:sdtEndPr/>
      <w:sdtContent>
        <w:r w:rsidR="00A365B9">
          <w:rPr>
            <w:lang w:val="en-GB"/>
          </w:rPr>
          <w:t>Addendum to decision on Prolongation for PhD students with positions of trust in central and national bodies</w:t>
        </w:r>
      </w:sdtContent>
    </w:sdt>
  </w:p>
  <w:p w:rsidR="00B9500A" w:rsidRPr="00A365B9" w:rsidRDefault="00B9500A" w:rsidP="00C56D4E">
    <w:pPr>
      <w:pStyle w:val="Header-info"/>
      <w:rPr>
        <w:lang w:val="en-GB"/>
      </w:rPr>
    </w:pPr>
  </w:p>
  <w:p w:rsidR="009E2D2B" w:rsidRPr="00A365B9" w:rsidRDefault="009E2D2B">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A" w:rsidRDefault="00B9500A" w:rsidP="00B30794">
    <w:pPr>
      <w:pStyle w:val="Header-info"/>
      <w:spacing w:after="734"/>
    </w:pPr>
    <w:r w:rsidRPr="00A63A6A">
      <w:rPr>
        <w:noProof/>
        <w:lang w:eastAsia="sv-SE"/>
      </w:rPr>
      <w:drawing>
        <wp:anchor distT="0" distB="0" distL="114300" distR="114300" simplePos="0" relativeHeight="251663360" behindDoc="1" locked="0" layoutInCell="1" allowOverlap="1" wp14:anchorId="20326225" wp14:editId="20326226">
          <wp:simplePos x="0" y="0"/>
          <wp:positionH relativeFrom="column">
            <wp:posOffset>-1187261</wp:posOffset>
          </wp:positionH>
          <wp:positionV relativeFrom="paragraph">
            <wp:posOffset>-226695</wp:posOffset>
          </wp:positionV>
          <wp:extent cx="3881160" cy="1730880"/>
          <wp:effectExtent l="0" t="0" r="0" b="0"/>
          <wp:wrapNone/>
          <wp:docPr id="2" name="Bildobjekt 2" descr="SLU logotype and the name Swedish University of Agricultural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00A" w:rsidRPr="00B30794" w:rsidRDefault="00B9500A"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D386010"/>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5E763D6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C7AE1E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DA82A6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6750AD7"/>
    <w:multiLevelType w:val="hybridMultilevel"/>
    <w:tmpl w:val="F15286AC"/>
    <w:lvl w:ilvl="0" w:tplc="1D58FAB4">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2702C86"/>
    <w:multiLevelType w:val="hybridMultilevel"/>
    <w:tmpl w:val="9588232C"/>
    <w:lvl w:ilvl="0" w:tplc="84B6E2C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1NrewNLI0MTQyMjRV0lEKTi0uzszPAykwqgUADU1RuCwAAAA="/>
  </w:docVars>
  <w:rsids>
    <w:rsidRoot w:val="00A365B9"/>
    <w:rsid w:val="00016516"/>
    <w:rsid w:val="0002287F"/>
    <w:rsid w:val="000278EC"/>
    <w:rsid w:val="0007516D"/>
    <w:rsid w:val="000A0D5F"/>
    <w:rsid w:val="000E32D4"/>
    <w:rsid w:val="000F1208"/>
    <w:rsid w:val="00100BD7"/>
    <w:rsid w:val="001406CC"/>
    <w:rsid w:val="001A1F63"/>
    <w:rsid w:val="001E6B81"/>
    <w:rsid w:val="001F5972"/>
    <w:rsid w:val="00200034"/>
    <w:rsid w:val="002125CB"/>
    <w:rsid w:val="002169D8"/>
    <w:rsid w:val="002A4380"/>
    <w:rsid w:val="002E6436"/>
    <w:rsid w:val="00316A97"/>
    <w:rsid w:val="00354521"/>
    <w:rsid w:val="00373994"/>
    <w:rsid w:val="00383274"/>
    <w:rsid w:val="003B2F68"/>
    <w:rsid w:val="003D3C7A"/>
    <w:rsid w:val="003D58FC"/>
    <w:rsid w:val="004210DE"/>
    <w:rsid w:val="004343E5"/>
    <w:rsid w:val="0045434E"/>
    <w:rsid w:val="00503F43"/>
    <w:rsid w:val="00505276"/>
    <w:rsid w:val="005267B8"/>
    <w:rsid w:val="005611B9"/>
    <w:rsid w:val="0058291D"/>
    <w:rsid w:val="005B2D07"/>
    <w:rsid w:val="005B7936"/>
    <w:rsid w:val="00600464"/>
    <w:rsid w:val="00670079"/>
    <w:rsid w:val="00695E24"/>
    <w:rsid w:val="006B2DC0"/>
    <w:rsid w:val="006C4298"/>
    <w:rsid w:val="006E4110"/>
    <w:rsid w:val="006E4A6C"/>
    <w:rsid w:val="006F223F"/>
    <w:rsid w:val="007002D7"/>
    <w:rsid w:val="0077745B"/>
    <w:rsid w:val="00780AAA"/>
    <w:rsid w:val="00796BD6"/>
    <w:rsid w:val="007B14B8"/>
    <w:rsid w:val="007E4D7F"/>
    <w:rsid w:val="008254A2"/>
    <w:rsid w:val="008560A3"/>
    <w:rsid w:val="00864EFB"/>
    <w:rsid w:val="00865C07"/>
    <w:rsid w:val="00871AD9"/>
    <w:rsid w:val="008949E0"/>
    <w:rsid w:val="008E2971"/>
    <w:rsid w:val="008E6D9E"/>
    <w:rsid w:val="008E710C"/>
    <w:rsid w:val="008F1728"/>
    <w:rsid w:val="008F24D9"/>
    <w:rsid w:val="009109E8"/>
    <w:rsid w:val="00930311"/>
    <w:rsid w:val="009D66B7"/>
    <w:rsid w:val="009E2D2B"/>
    <w:rsid w:val="009F05B1"/>
    <w:rsid w:val="00A01B3E"/>
    <w:rsid w:val="00A3458B"/>
    <w:rsid w:val="00A365B9"/>
    <w:rsid w:val="00A47A74"/>
    <w:rsid w:val="00A63A6A"/>
    <w:rsid w:val="00A8595D"/>
    <w:rsid w:val="00AF5948"/>
    <w:rsid w:val="00B30794"/>
    <w:rsid w:val="00B54D19"/>
    <w:rsid w:val="00B65B3A"/>
    <w:rsid w:val="00B9500A"/>
    <w:rsid w:val="00BC54B0"/>
    <w:rsid w:val="00C04A40"/>
    <w:rsid w:val="00C33EF8"/>
    <w:rsid w:val="00C56D4E"/>
    <w:rsid w:val="00CA0033"/>
    <w:rsid w:val="00CA6E72"/>
    <w:rsid w:val="00CB75A0"/>
    <w:rsid w:val="00CE2DBC"/>
    <w:rsid w:val="00CF037F"/>
    <w:rsid w:val="00D0469E"/>
    <w:rsid w:val="00D227BE"/>
    <w:rsid w:val="00D37823"/>
    <w:rsid w:val="00D42E71"/>
    <w:rsid w:val="00D83999"/>
    <w:rsid w:val="00DE169B"/>
    <w:rsid w:val="00DE2F1C"/>
    <w:rsid w:val="00DF46A7"/>
    <w:rsid w:val="00E01AE2"/>
    <w:rsid w:val="00E11BD3"/>
    <w:rsid w:val="00E12449"/>
    <w:rsid w:val="00E5258F"/>
    <w:rsid w:val="00E855B8"/>
    <w:rsid w:val="00E90F50"/>
    <w:rsid w:val="00ED135A"/>
    <w:rsid w:val="00F240C5"/>
    <w:rsid w:val="00F616DB"/>
    <w:rsid w:val="00F6285C"/>
    <w:rsid w:val="00F738ED"/>
    <w:rsid w:val="00FA1F6C"/>
    <w:rsid w:val="00FB5DB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FC4E2"/>
  <w15:docId w15:val="{82533DB1-9D85-4CA6-B4D3-8A335C91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ED"/>
    <w:pPr>
      <w:spacing w:after="0" w:line="23" w:lineRule="atLeast"/>
    </w:pPr>
  </w:style>
  <w:style w:type="paragraph" w:styleId="Heading1">
    <w:name w:val="heading 1"/>
    <w:basedOn w:val="Normal"/>
    <w:next w:val="Normal"/>
    <w:link w:val="Heading1Char"/>
    <w:uiPriority w:val="9"/>
    <w:qFormat/>
    <w:rsid w:val="00DF46A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5611B9"/>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D37823"/>
    <w:pPr>
      <w:keepNext/>
      <w:keepLines/>
      <w:suppressAutoHyphens/>
      <w:spacing w:before="240" w:after="80"/>
      <w:outlineLvl w:val="2"/>
    </w:pPr>
    <w:rPr>
      <w:rFonts w:ascii="Arial" w:eastAsiaTheme="majorEastAsia" w:hAnsi="Arial" w:cstheme="majorBidi"/>
      <w:b/>
      <w:bCs/>
      <w:color w:val="000000" w:themeColor="accent1"/>
      <w:sz w:val="20"/>
    </w:rPr>
  </w:style>
  <w:style w:type="paragraph" w:styleId="Heading4">
    <w:name w:val="heading 4"/>
    <w:basedOn w:val="Normal"/>
    <w:next w:val="Normal"/>
    <w:link w:val="Heading4Char"/>
    <w:uiPriority w:val="9"/>
    <w:semiHidden/>
    <w:unhideWhenUsed/>
    <w:qFormat/>
    <w:rsid w:val="00D37823"/>
    <w:pPr>
      <w:keepNext/>
      <w:keepLines/>
      <w:spacing w:before="40"/>
      <w:outlineLvl w:val="3"/>
    </w:pPr>
    <w:rPr>
      <w:rFonts w:eastAsiaTheme="majorEastAsia" w:cstheme="majorBidi"/>
      <w:i/>
      <w:iCs/>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6A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5611B9"/>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D37823"/>
    <w:rPr>
      <w:rFonts w:ascii="Arial" w:eastAsiaTheme="majorEastAsia" w:hAnsi="Arial" w:cstheme="majorBidi"/>
      <w:b/>
      <w:bCs/>
      <w:color w:val="000000" w:themeColor="accent1"/>
      <w:sz w:val="20"/>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rsid w:val="0007516D"/>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2"/>
    <w:qFormat/>
    <w:rsid w:val="00316A9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ind w:left="249" w:right="249"/>
    </w:pPr>
    <w:rPr>
      <w:iCs/>
      <w:color w:val="000000" w:themeColor="text1"/>
    </w:rPr>
  </w:style>
  <w:style w:type="character" w:customStyle="1" w:styleId="QuoteChar">
    <w:name w:val="Quote Char"/>
    <w:basedOn w:val="DefaultParagraphFont"/>
    <w:link w:val="Quote"/>
    <w:uiPriority w:val="2"/>
    <w:rsid w:val="006F223F"/>
    <w:rPr>
      <w:iCs/>
      <w:color w:val="000000" w:themeColor="text1"/>
      <w:shd w:val="clear" w:color="auto" w:fill="F2F2F2" w:themeFill="background1" w:themeFillShade="F2"/>
    </w:rPr>
  </w:style>
  <w:style w:type="paragraph" w:styleId="TOC1">
    <w:name w:val="toc 1"/>
    <w:basedOn w:val="Normal"/>
    <w:next w:val="Normal"/>
    <w:uiPriority w:val="39"/>
    <w:semiHidden/>
    <w:rsid w:val="00316A97"/>
    <w:pPr>
      <w:spacing w:beforeLines="100" w:before="100"/>
    </w:pPr>
  </w:style>
  <w:style w:type="paragraph" w:styleId="TOC2">
    <w:name w:val="toc 2"/>
    <w:basedOn w:val="Normal"/>
    <w:next w:val="Normal"/>
    <w:uiPriority w:val="99"/>
    <w:semiHidden/>
    <w:rsid w:val="00316A97"/>
    <w:pPr>
      <w:ind w:left="276"/>
    </w:pPr>
  </w:style>
  <w:style w:type="paragraph" w:styleId="TOC3">
    <w:name w:val="toc 3"/>
    <w:basedOn w:val="Normal"/>
    <w:next w:val="Normal"/>
    <w:uiPriority w:val="99"/>
    <w:semiHidden/>
    <w:rsid w:val="00316A97"/>
    <w:pPr>
      <w:ind w:left="552"/>
    </w:pPr>
  </w:style>
  <w:style w:type="paragraph" w:styleId="ListNumber2">
    <w:name w:val="List Number 2"/>
    <w:aliases w:val="Numrerad indragen"/>
    <w:basedOn w:val="Normal"/>
    <w:uiPriority w:val="99"/>
    <w:qFormat/>
    <w:rsid w:val="00D0469E"/>
    <w:pPr>
      <w:numPr>
        <w:numId w:val="4"/>
      </w:numPr>
      <w:contextualSpacing/>
    </w:p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CE2DBC"/>
    <w:pPr>
      <w:spacing w:before="80" w:after="0" w:line="23" w:lineRule="atLeast"/>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pPr>
        <w:wordWrap/>
        <w:spacing w:beforeLines="0" w:before="80" w:beforeAutospacing="0" w:afterLines="0" w:after="0" w:afterAutospacing="0" w:line="276" w:lineRule="auto"/>
        <w:contextualSpacing/>
        <w:mirrorIndents w:val="0"/>
      </w:pPr>
      <w:rPr>
        <w:rFonts w:asciiTheme="minorHAnsi" w:hAnsiTheme="minorHAnsi"/>
        <w:b w:val="0"/>
        <w:sz w:val="22"/>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line="240" w:lineRule="auto"/>
    </w:pPr>
  </w:style>
  <w:style w:type="paragraph" w:customStyle="1" w:styleId="Kortsignaturrad">
    <w:name w:val="Kort signaturrad"/>
    <w:basedOn w:val="Signaturrad"/>
    <w:next w:val="Normal"/>
    <w:uiPriority w:val="10"/>
    <w:unhideWhenUsed/>
    <w:rsid w:val="006F223F"/>
    <w:pPr>
      <w:ind w:right="4111"/>
    </w:pPr>
  </w:style>
  <w:style w:type="paragraph" w:styleId="ListBullet">
    <w:name w:val="List Bullet"/>
    <w:basedOn w:val="Normal"/>
    <w:uiPriority w:val="99"/>
    <w:qFormat/>
    <w:rsid w:val="00D0469E"/>
    <w:pPr>
      <w:numPr>
        <w:numId w:val="5"/>
      </w:numPr>
      <w:contextualSpacing/>
    </w:p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Sidfotmallarnagr">
    <w:name w:val="Sidfot mallarna grå"/>
    <w:basedOn w:val="DefaultParagraphFont"/>
    <w:uiPriority w:val="1"/>
    <w:rsid w:val="00600464"/>
    <w:rPr>
      <w:color w:val="7F7F7F" w:themeColor="text1" w:themeTint="80"/>
    </w:rPr>
  </w:style>
  <w:style w:type="paragraph" w:styleId="ListBullet2">
    <w:name w:val="List Bullet 2"/>
    <w:aliases w:val="Punktlista indragen"/>
    <w:basedOn w:val="Normal"/>
    <w:uiPriority w:val="99"/>
    <w:qFormat/>
    <w:rsid w:val="00D0469E"/>
    <w:pPr>
      <w:numPr>
        <w:numId w:val="6"/>
      </w:numPr>
      <w:contextualSpacing/>
    </w:pPr>
  </w:style>
  <w:style w:type="character" w:customStyle="1" w:styleId="Heading4Char">
    <w:name w:val="Heading 4 Char"/>
    <w:basedOn w:val="DefaultParagraphFont"/>
    <w:link w:val="Heading4"/>
    <w:uiPriority w:val="9"/>
    <w:semiHidden/>
    <w:rsid w:val="00D37823"/>
    <w:rPr>
      <w:rFonts w:eastAsiaTheme="majorEastAsia" w:cstheme="majorBidi"/>
      <w:i/>
      <w:iCs/>
      <w:color w:val="000000" w:themeColor="accent1" w:themeShade="BF"/>
    </w:rPr>
  </w:style>
  <w:style w:type="paragraph" w:styleId="ListParagraph">
    <w:name w:val="List Paragraph"/>
    <w:basedOn w:val="Normal"/>
    <w:uiPriority w:val="34"/>
    <w:unhideWhenUsed/>
    <w:rsid w:val="00A36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en\en-allm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0AC5CA2467420890CB32FA1290B860"/>
        <w:category>
          <w:name w:val="General"/>
          <w:gallery w:val="placeholder"/>
        </w:category>
        <w:types>
          <w:type w:val="bbPlcHdr"/>
        </w:types>
        <w:behaviors>
          <w:behavior w:val="content"/>
        </w:behaviors>
        <w:guid w:val="{06B95C56-182C-41C4-8B8D-754AD303D24D}"/>
      </w:docPartPr>
      <w:docPartBody>
        <w:p w:rsidR="00000000" w:rsidRDefault="005729CF">
          <w:pPr>
            <w:pStyle w:val="B50AC5CA2467420890CB32FA1290B860"/>
          </w:pPr>
          <w:r w:rsidRPr="00A63A6A">
            <w:rPr>
              <w:rStyle w:val="PlaceholderText"/>
              <w:rFonts w:cstheme="majorHAnsi"/>
              <w:color w:val="70AD47" w:themeColor="accent6"/>
              <w:sz w:val="18"/>
              <w:szCs w:val="18"/>
              <w:lang w:val="en-US"/>
            </w:rPr>
            <w:t>[</w:t>
          </w:r>
          <w:r w:rsidRPr="00A63A6A">
            <w:rPr>
              <w:rStyle w:val="PlaceholderText"/>
              <w:rFonts w:asciiTheme="majorHAnsi" w:hAnsiTheme="majorHAnsi" w:cstheme="majorHAnsi"/>
              <w:color w:val="70AD47" w:themeColor="accent6"/>
              <w:sz w:val="18"/>
              <w:szCs w:val="18"/>
              <w:lang w:val="en-US"/>
            </w:rPr>
            <w:t>Any additional text, e.g, the name of the author</w:t>
          </w:r>
          <w:r w:rsidRPr="00A63A6A">
            <w:rPr>
              <w:rStyle w:val="PlaceholderText"/>
              <w:rFonts w:cstheme="majorHAnsi"/>
              <w:color w:val="70AD47" w:themeColor="accent6"/>
              <w:sz w:val="18"/>
              <w:szCs w:val="18"/>
              <w:lang w:val="en-US"/>
            </w:rPr>
            <w:t>]</w:t>
          </w:r>
        </w:p>
      </w:docPartBody>
    </w:docPart>
    <w:docPart>
      <w:docPartPr>
        <w:name w:val="BF18033CECB847C3A5F84C1355BC0FE9"/>
        <w:category>
          <w:name w:val="General"/>
          <w:gallery w:val="placeholder"/>
        </w:category>
        <w:types>
          <w:type w:val="bbPlcHdr"/>
        </w:types>
        <w:behaviors>
          <w:behavior w:val="content"/>
        </w:behaviors>
        <w:guid w:val="{84285B33-C725-4DAD-A9FC-BB79E0F15EDA}"/>
      </w:docPartPr>
      <w:docPartBody>
        <w:p w:rsidR="00000000" w:rsidRDefault="005729CF">
          <w:pPr>
            <w:pStyle w:val="BF18033CECB847C3A5F84C1355BC0FE9"/>
          </w:pPr>
          <w:r w:rsidRPr="00A63A6A">
            <w:rPr>
              <w:rStyle w:val="PlaceholderText"/>
              <w:rFonts w:asciiTheme="majorHAnsi" w:hAnsiTheme="majorHAnsi" w:cstheme="majorHAnsi"/>
              <w:color w:val="70AD47" w:themeColor="accent6"/>
              <w:sz w:val="18"/>
              <w:szCs w:val="18"/>
              <w:lang w:val="en-GB"/>
            </w:rPr>
            <w:t>[Enter registry number]</w:t>
          </w:r>
        </w:p>
      </w:docPartBody>
    </w:docPart>
    <w:docPart>
      <w:docPartPr>
        <w:name w:val="E40FC191078242DCB250FCCA6471E93E"/>
        <w:category>
          <w:name w:val="General"/>
          <w:gallery w:val="placeholder"/>
        </w:category>
        <w:types>
          <w:type w:val="bbPlcHdr"/>
        </w:types>
        <w:behaviors>
          <w:behavior w:val="content"/>
        </w:behaviors>
        <w:guid w:val="{AFEC22BF-D797-48A3-B153-DADAA7094D9D}"/>
      </w:docPartPr>
      <w:docPartBody>
        <w:p w:rsidR="00000000" w:rsidRDefault="005729CF">
          <w:pPr>
            <w:pStyle w:val="E40FC191078242DCB250FCCA6471E93E"/>
          </w:pPr>
          <w:r w:rsidRPr="0052775A">
            <w:rPr>
              <w:rStyle w:val="PlaceholderText"/>
              <w:rFonts w:cstheme="majorHAnsi"/>
              <w:sz w:val="18"/>
              <w:szCs w:val="18"/>
            </w:rPr>
            <w:t>[20ÅÅ-MM-DD]</w:t>
          </w:r>
        </w:p>
      </w:docPartBody>
    </w:docPart>
    <w:docPart>
      <w:docPartPr>
        <w:name w:val="2139C9792FD74B15B14461A35B80645C"/>
        <w:category>
          <w:name w:val="General"/>
          <w:gallery w:val="placeholder"/>
        </w:category>
        <w:types>
          <w:type w:val="bbPlcHdr"/>
        </w:types>
        <w:behaviors>
          <w:behavior w:val="content"/>
        </w:behaviors>
        <w:guid w:val="{72675EDE-6F7D-4F8F-B716-CA6444634A47}"/>
      </w:docPartPr>
      <w:docPartBody>
        <w:p w:rsidR="00000000" w:rsidRDefault="005729CF">
          <w:pPr>
            <w:pStyle w:val="2139C9792FD74B15B14461A35B80645C"/>
          </w:pPr>
          <w:r w:rsidRPr="00A63A6A">
            <w:rPr>
              <w:rStyle w:val="PlaceholderText"/>
              <w:color w:val="70AD47" w:themeColor="accent6"/>
              <w:lang w:val="en-US"/>
            </w:rPr>
            <w:t xml:space="preserve">[Document title] </w:t>
          </w:r>
          <w:r w:rsidRPr="00A63A6A">
            <w:rPr>
              <w:rStyle w:val="PlaceholderText"/>
              <w:color w:val="70AD47" w:themeColor="accent6"/>
              <w:lang w:val="en-US"/>
            </w:rPr>
            <w:br/>
          </w:r>
          <w:r>
            <w:rPr>
              <w:rStyle w:val="PlaceholderText"/>
              <w:i/>
              <w:color w:val="70AD47" w:themeColor="accent6"/>
              <w:sz w:val="16"/>
              <w:szCs w:val="16"/>
              <w:lang w:val="en-US"/>
            </w:rPr>
            <w:t>(</w:t>
          </w:r>
          <w:r w:rsidRPr="00A63A6A">
            <w:rPr>
              <w:rStyle w:val="PlaceholderText"/>
              <w:i/>
              <w:color w:val="70AD47" w:themeColor="accent6"/>
              <w:sz w:val="16"/>
              <w:szCs w:val="16"/>
              <w:lang w:val="en-US"/>
            </w:rPr>
            <w:t xml:space="preserve">If there is no document title, </w:t>
          </w:r>
          <w:r>
            <w:rPr>
              <w:rStyle w:val="PlaceholderText"/>
              <w:i/>
              <w:color w:val="70AD47" w:themeColor="accent6"/>
              <w:sz w:val="16"/>
              <w:szCs w:val="16"/>
              <w:lang w:val="en-US"/>
            </w:rPr>
            <w:t>delete the placeholder text by adding</w:t>
          </w:r>
          <w:r w:rsidRPr="00A63A6A">
            <w:rPr>
              <w:rStyle w:val="PlaceholderText"/>
              <w:i/>
              <w:color w:val="70AD47" w:themeColor="accent6"/>
              <w:sz w:val="16"/>
              <w:szCs w:val="16"/>
              <w:lang w:val="en-US"/>
            </w:rPr>
            <w:t xml:space="preserve"> a space.</w:t>
          </w:r>
          <w:r w:rsidRPr="00A63A6A">
            <w:rPr>
              <w:rStyle w:val="PlaceholderText"/>
              <w:color w:val="70AD47" w:themeColor="accent6"/>
              <w:sz w:val="16"/>
              <w:szCs w:val="16"/>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5B42B26E2574B1FA95201840D663194">
    <w:name w:val="85B42B26E2574B1FA95201840D663194"/>
  </w:style>
  <w:style w:type="paragraph" w:customStyle="1" w:styleId="B50AC5CA2467420890CB32FA1290B860">
    <w:name w:val="B50AC5CA2467420890CB32FA1290B860"/>
  </w:style>
  <w:style w:type="paragraph" w:customStyle="1" w:styleId="27892182A5BE408591E544D374C8BA2A">
    <w:name w:val="27892182A5BE408591E544D374C8BA2A"/>
  </w:style>
  <w:style w:type="paragraph" w:customStyle="1" w:styleId="BF18033CECB847C3A5F84C1355BC0FE9">
    <w:name w:val="BF18033CECB847C3A5F84C1355BC0FE9"/>
  </w:style>
  <w:style w:type="paragraph" w:customStyle="1" w:styleId="E40FC191078242DCB250FCCA6471E93E">
    <w:name w:val="E40FC191078242DCB250FCCA6471E93E"/>
  </w:style>
  <w:style w:type="paragraph" w:customStyle="1" w:styleId="2139C9792FD74B15B14461A35B80645C">
    <w:name w:val="2139C9792FD74B15B14461A35B80645C"/>
  </w:style>
  <w:style w:type="paragraph" w:customStyle="1" w:styleId="70BD85FD37004B54AF10F27F3D985EBF">
    <w:name w:val="70BD85FD37004B54AF10F27F3D985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59D8-C67E-45E5-8697-ECD93E3DC2C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E25ADC1-78A3-4AC1-8C89-62BB421D995F}">
  <ds:schemaRefs>
    <ds:schemaRef ds:uri="http://schemas.microsoft.com/office/2006/customDocumentInformationPanel"/>
  </ds:schemaRefs>
</ds:datastoreItem>
</file>

<file path=customXml/itemProps3.xml><?xml version="1.0" encoding="utf-8"?>
<ds:datastoreItem xmlns:ds="http://schemas.openxmlformats.org/officeDocument/2006/customXml" ds:itemID="{853BC3E4-8ADE-49AF-9FCB-F1FE165F2831}">
  <ds:schemaRefs>
    <ds:schemaRef ds:uri="http://schemas.microsoft.com/sharepoint/v3/contenttype/forms"/>
  </ds:schemaRefs>
</ds:datastoreItem>
</file>

<file path=customXml/itemProps4.xml><?xml version="1.0" encoding="utf-8"?>
<ds:datastoreItem xmlns:ds="http://schemas.openxmlformats.org/officeDocument/2006/customXml" ds:itemID="{51D91861-CE25-4E74-9290-7E109489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00D779E-CD2F-405F-A814-5605D72F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en-allman</Template>
  <TotalTime>15</TotalTime>
  <Pages>2</Pages>
  <Words>414</Words>
  <Characters>2198</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Swedish University of Agricultural Sciences</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decision on Prolongation for PhD students with positions of trust in central and national bodies</dc:title>
  <dc:creator>Lotta Jäderlund</dc:creator>
  <cp:lastModifiedBy>Lotta Jäderlund</cp:lastModifiedBy>
  <cp:revision>1</cp:revision>
  <cp:lastPrinted>2012-03-26T17:07:00Z</cp:lastPrinted>
  <dcterms:created xsi:type="dcterms:W3CDTF">2023-12-05T07:35:00Z</dcterms:created>
  <dcterms:modified xsi:type="dcterms:W3CDTF">2023-12-05T07:50:00Z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