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5824CFFC" w14:textId="77777777" w:rsidTr="00D430E5">
        <w:trPr>
          <w:tblHeader/>
        </w:trPr>
        <w:tc>
          <w:tcPr>
            <w:tcW w:w="3733" w:type="dxa"/>
            <w:hideMark/>
          </w:tcPr>
          <w:p w14:paraId="007F09D5" w14:textId="69842C5F" w:rsidR="00DC260E" w:rsidRPr="00285BAC" w:rsidRDefault="00F154A4" w:rsidP="00C84384">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02D1C54E0B1F49419681B83E508D182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285BAC" w:rsidRPr="00285BAC">
                  <w:rPr>
                    <w:rFonts w:asciiTheme="majorHAnsi" w:hAnsiTheme="majorHAnsi" w:cstheme="majorHAnsi"/>
                    <w:b/>
                    <w:sz w:val="18"/>
                    <w:szCs w:val="18"/>
                    <w:lang w:val="en-GB"/>
                  </w:rPr>
                  <w:t>Div. of Planning and Research Support</w:t>
                </w:r>
              </w:sdtContent>
            </w:sdt>
            <w:r w:rsidR="00DC260E" w:rsidRPr="00285BAC">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7B80FEE276804D04AE962AF2A464719D"/>
                </w:placeholder>
                <w:text w:multiLine="1"/>
              </w:sdtPr>
              <w:sdtEndPr/>
              <w:sdtContent>
                <w:r w:rsidR="00285BAC" w:rsidRPr="00285BAC">
                  <w:rPr>
                    <w:rFonts w:asciiTheme="majorHAnsi" w:hAnsiTheme="majorHAnsi" w:cstheme="majorHAnsi"/>
                    <w:sz w:val="18"/>
                    <w:szCs w:val="18"/>
                    <w:lang w:val="en-GB"/>
                  </w:rPr>
                  <w:t xml:space="preserve"> </w:t>
                </w:r>
              </w:sdtContent>
            </w:sdt>
          </w:p>
        </w:tc>
        <w:tc>
          <w:tcPr>
            <w:tcW w:w="5623" w:type="dxa"/>
          </w:tcPr>
          <w:p w14:paraId="10779F3E" w14:textId="79106DA3" w:rsidR="0060679E" w:rsidRDefault="00F154A4"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A6935DAAC08F4DF3A1DA0260C9BDC661"/>
                </w:placeholder>
                <w:text w:multiLine="1"/>
              </w:sdtPr>
              <w:sdtEndPr/>
              <w:sdtContent>
                <w:r w:rsidR="00285BAC">
                  <w:rPr>
                    <w:rFonts w:asciiTheme="majorHAnsi" w:hAnsiTheme="majorHAnsi" w:cstheme="majorHAnsi"/>
                    <w:sz w:val="18"/>
                    <w:szCs w:val="18"/>
                  </w:rPr>
                  <w:t>2025-11-</w:t>
                </w:r>
                <w:r w:rsidR="00AB2B9D">
                  <w:rPr>
                    <w:rFonts w:asciiTheme="majorHAnsi" w:hAnsiTheme="majorHAnsi" w:cstheme="majorHAnsi"/>
                    <w:sz w:val="18"/>
                    <w:szCs w:val="18"/>
                  </w:rPr>
                  <w:t>2</w:t>
                </w:r>
                <w:r w:rsidR="00285BAC">
                  <w:rPr>
                    <w:rFonts w:asciiTheme="majorHAnsi" w:hAnsiTheme="majorHAnsi" w:cstheme="majorHAnsi"/>
                    <w:sz w:val="18"/>
                    <w:szCs w:val="18"/>
                  </w:rPr>
                  <w:t>5</w:t>
                </w:r>
              </w:sdtContent>
            </w:sdt>
          </w:p>
        </w:tc>
      </w:tr>
    </w:tbl>
    <w:sdt>
      <w:sdtPr>
        <w:rPr>
          <w:color w:val="auto"/>
          <w:lang w:val="en-GB"/>
        </w:rPr>
        <w:id w:val="584813093"/>
        <w:placeholder>
          <w:docPart w:val="826251A0E1E94A5ABB12007FAC22C78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ADAEB4" w14:textId="6ECFEE0E" w:rsidR="00285BAC" w:rsidRPr="00E103AF" w:rsidRDefault="00F201DA" w:rsidP="00285BAC">
          <w:pPr>
            <w:pStyle w:val="Rubrik1"/>
            <w:rPr>
              <w:color w:val="auto"/>
              <w:lang w:val="en-GB"/>
            </w:rPr>
          </w:pPr>
          <w:r>
            <w:rPr>
              <w:color w:val="auto"/>
              <w:lang w:val="en-GB"/>
            </w:rPr>
            <w:t>Overview of Ladok ISP</w:t>
          </w:r>
        </w:p>
      </w:sdtContent>
    </w:sdt>
    <w:p w14:paraId="3E653DE3" w14:textId="7D5ACCA7" w:rsidR="00285BAC" w:rsidRDefault="00285BAC" w:rsidP="003C3CDA">
      <w:pPr>
        <w:pStyle w:val="Rubrik2"/>
        <w:rPr>
          <w:lang w:val="en-GB"/>
        </w:rPr>
      </w:pPr>
      <w:r>
        <w:rPr>
          <w:lang w:val="en-GB"/>
        </w:rPr>
        <w:t xml:space="preserve">Links </w:t>
      </w:r>
    </w:p>
    <w:p w14:paraId="6CA2C557" w14:textId="77777777" w:rsidR="00E103AF" w:rsidRDefault="00285BAC" w:rsidP="00285BAC">
      <w:pPr>
        <w:pStyle w:val="Liststycke"/>
        <w:numPr>
          <w:ilvl w:val="0"/>
          <w:numId w:val="14"/>
        </w:numPr>
        <w:rPr>
          <w:lang w:val="en-GB"/>
        </w:rPr>
      </w:pPr>
      <w:r>
        <w:fldChar w:fldCharType="begin"/>
      </w:r>
      <w:r>
        <w:instrText>HYPERLINK "https://internt.slu.se/en/tools/ladok-study-administration/"</w:instrText>
      </w:r>
      <w:r>
        <w:fldChar w:fldCharType="separate"/>
      </w:r>
      <w:proofErr w:type="spellStart"/>
      <w:r w:rsidRPr="00E103AF">
        <w:rPr>
          <w:rStyle w:val="Hyperlnk"/>
          <w:lang w:val="en-GB"/>
        </w:rPr>
        <w:t>Ladok</w:t>
      </w:r>
      <w:proofErr w:type="spellEnd"/>
      <w:r w:rsidRPr="00E103AF">
        <w:rPr>
          <w:rStyle w:val="Hyperlnk"/>
          <w:lang w:val="en-GB"/>
        </w:rPr>
        <w:t xml:space="preserve"> for staff</w:t>
      </w:r>
      <w:r>
        <w:fldChar w:fldCharType="end"/>
      </w:r>
      <w:r w:rsidRPr="00E103AF">
        <w:rPr>
          <w:lang w:val="en-GB"/>
        </w:rPr>
        <w:t xml:space="preserve"> (supervisors, heads of department and directors of study)</w:t>
      </w:r>
    </w:p>
    <w:p w14:paraId="1848DD71" w14:textId="77777777" w:rsidR="00E103AF" w:rsidRDefault="00285BAC" w:rsidP="00285BAC">
      <w:pPr>
        <w:pStyle w:val="Liststycke"/>
        <w:numPr>
          <w:ilvl w:val="0"/>
          <w:numId w:val="14"/>
        </w:numPr>
        <w:rPr>
          <w:lang w:val="en-GB"/>
        </w:rPr>
      </w:pPr>
      <w:r>
        <w:fldChar w:fldCharType="begin"/>
      </w:r>
      <w:r>
        <w:instrText>HYPERLINK "https://student.slu.se/en/studies/educational-systems/ladok-student/"</w:instrText>
      </w:r>
      <w:r>
        <w:fldChar w:fldCharType="separate"/>
      </w:r>
      <w:proofErr w:type="spellStart"/>
      <w:r w:rsidRPr="00E103AF">
        <w:rPr>
          <w:rStyle w:val="Hyperlnk"/>
          <w:lang w:val="en-GB"/>
        </w:rPr>
        <w:t>Ladok</w:t>
      </w:r>
      <w:proofErr w:type="spellEnd"/>
      <w:r w:rsidRPr="00E103AF">
        <w:rPr>
          <w:rStyle w:val="Hyperlnk"/>
          <w:lang w:val="en-GB"/>
        </w:rPr>
        <w:t xml:space="preserve"> for students</w:t>
      </w:r>
      <w:r>
        <w:fldChar w:fldCharType="end"/>
      </w:r>
      <w:r w:rsidRPr="00E103AF">
        <w:rPr>
          <w:lang w:val="en-GB"/>
        </w:rPr>
        <w:t xml:space="preserve"> (doctoral students)</w:t>
      </w:r>
    </w:p>
    <w:p w14:paraId="06F7F23C" w14:textId="21FD94F9" w:rsidR="00E103AF" w:rsidRPr="00E103AF" w:rsidRDefault="00E103AF" w:rsidP="00285BAC">
      <w:pPr>
        <w:pStyle w:val="Liststycke"/>
        <w:numPr>
          <w:ilvl w:val="0"/>
          <w:numId w:val="14"/>
        </w:numPr>
        <w:rPr>
          <w:lang w:val="en-GB"/>
        </w:rPr>
      </w:pPr>
      <w:r>
        <w:fldChar w:fldCharType="begin"/>
      </w:r>
      <w:r>
        <w:instrText>HYPERLINK "https://ladokkonsortiet.se/in-english/instructions?term-topic=individuell-studieplan"</w:instrText>
      </w:r>
      <w:r>
        <w:fldChar w:fldCharType="separate"/>
      </w:r>
      <w:r w:rsidRPr="00E103AF">
        <w:rPr>
          <w:rStyle w:val="Hyperlnk"/>
          <w:lang w:val="en-GB"/>
        </w:rPr>
        <w:t>Instructions manuals and videos from the Ladok Consortium</w:t>
      </w:r>
      <w:r>
        <w:fldChar w:fldCharType="end"/>
      </w:r>
      <w:r w:rsidRPr="00E103AF">
        <w:rPr>
          <w:lang w:val="en-GB"/>
        </w:rPr>
        <w:t xml:space="preserve"> </w:t>
      </w:r>
    </w:p>
    <w:p w14:paraId="1BE8E11C" w14:textId="3934EC97" w:rsidR="00A63769" w:rsidRDefault="00A63769" w:rsidP="003C3CDA">
      <w:pPr>
        <w:pStyle w:val="Rubrik2"/>
        <w:rPr>
          <w:lang w:val="en-GB"/>
        </w:rPr>
      </w:pPr>
      <w:r>
        <w:rPr>
          <w:lang w:val="en-GB"/>
        </w:rPr>
        <w:t>Work flow</w:t>
      </w:r>
    </w:p>
    <w:p w14:paraId="04074F19" w14:textId="42FA1571" w:rsidR="00A63769" w:rsidRDefault="00A63769" w:rsidP="00A63769">
      <w:pPr>
        <w:rPr>
          <w:lang w:val="en-GB"/>
        </w:rPr>
      </w:pPr>
      <w:r w:rsidRPr="00A63769">
        <w:rPr>
          <w:lang w:val="en-GB"/>
        </w:rPr>
        <w:t xml:space="preserve">This page provides an overview of the </w:t>
      </w:r>
      <w:r w:rsidR="00E70891">
        <w:rPr>
          <w:lang w:val="en-GB"/>
        </w:rPr>
        <w:t>ISP</w:t>
      </w:r>
      <w:r w:rsidRPr="00A63769">
        <w:rPr>
          <w:lang w:val="en-GB"/>
        </w:rPr>
        <w:t>. At the top of the page, you can see the status of the version and of the individual study plan as a whole.</w:t>
      </w:r>
    </w:p>
    <w:p w14:paraId="561AF7A5" w14:textId="38431312" w:rsidR="00A63769" w:rsidRPr="00A63769" w:rsidRDefault="00A63769" w:rsidP="00A63769">
      <w:pPr>
        <w:pStyle w:val="Liststycke"/>
        <w:numPr>
          <w:ilvl w:val="0"/>
          <w:numId w:val="12"/>
        </w:numPr>
        <w:rPr>
          <w:lang w:val="en-GB"/>
        </w:rPr>
      </w:pPr>
      <w:r w:rsidRPr="00A63769">
        <w:rPr>
          <w:lang w:val="en-GB"/>
        </w:rPr>
        <w:t>The "Completed work tasks" panel lists all completed tasks and any messages added when a task was completed.</w:t>
      </w:r>
    </w:p>
    <w:p w14:paraId="639B529A" w14:textId="6CEADB7D" w:rsidR="00A63769" w:rsidRPr="00A63769" w:rsidRDefault="00A63769" w:rsidP="00A63769">
      <w:pPr>
        <w:pStyle w:val="Liststycke"/>
        <w:numPr>
          <w:ilvl w:val="0"/>
          <w:numId w:val="12"/>
        </w:numPr>
        <w:rPr>
          <w:lang w:val="en-GB"/>
        </w:rPr>
      </w:pPr>
      <w:r w:rsidRPr="00A63769">
        <w:rPr>
          <w:lang w:val="en-GB"/>
        </w:rPr>
        <w:t>The "Current work task" panel describes what needs to be done in the current task and by which role. There are also options to proceed to the next task.</w:t>
      </w:r>
    </w:p>
    <w:p w14:paraId="15008153" w14:textId="4653336D" w:rsidR="00A63769" w:rsidRPr="00A63769" w:rsidRDefault="00A63769" w:rsidP="00A63769">
      <w:pPr>
        <w:pStyle w:val="Liststycke"/>
        <w:numPr>
          <w:ilvl w:val="0"/>
          <w:numId w:val="12"/>
        </w:numPr>
        <w:rPr>
          <w:lang w:val="en-GB"/>
        </w:rPr>
      </w:pPr>
      <w:r w:rsidRPr="00A63769">
        <w:rPr>
          <w:lang w:val="en-GB"/>
        </w:rPr>
        <w:t>The "Upcoming work tasks" lists all remaining tasks and the responsible role.</w:t>
      </w:r>
    </w:p>
    <w:p w14:paraId="6C4BA927" w14:textId="6D87FCF7" w:rsidR="003C3CDA" w:rsidRDefault="00137E6A" w:rsidP="00A63769">
      <w:pPr>
        <w:pStyle w:val="Rubrik2"/>
        <w:rPr>
          <w:lang w:val="en-GB"/>
        </w:rPr>
      </w:pPr>
      <w:r w:rsidRPr="00137E6A">
        <w:rPr>
          <w:lang w:val="en-GB"/>
        </w:rPr>
        <w:t xml:space="preserve">Basic information </w:t>
      </w:r>
    </w:p>
    <w:p w14:paraId="2DA52180" w14:textId="37571137" w:rsidR="00FA2974" w:rsidRDefault="00137E6A" w:rsidP="00FA2974">
      <w:pPr>
        <w:pStyle w:val="Rubrik3"/>
        <w:rPr>
          <w:lang w:val="en-GB"/>
        </w:rPr>
      </w:pPr>
      <w:r w:rsidRPr="00137E6A">
        <w:rPr>
          <w:lang w:val="en-GB"/>
        </w:rPr>
        <w:t>Admitted t</w:t>
      </w:r>
      <w:r>
        <w:rPr>
          <w:lang w:val="en-GB"/>
        </w:rPr>
        <w:t>o</w:t>
      </w:r>
    </w:p>
    <w:p w14:paraId="35DB1BE0" w14:textId="21216605" w:rsidR="00E70891" w:rsidRPr="00E70891" w:rsidRDefault="00E70891" w:rsidP="00E70891">
      <w:pPr>
        <w:rPr>
          <w:lang w:val="en-GB"/>
        </w:rPr>
      </w:pPr>
      <w:r>
        <w:rPr>
          <w:lang w:val="en-GB"/>
        </w:rPr>
        <w:t>The data in this panel is automatically retrieved from other parts of Ladok or entered by your faculty education officer.</w:t>
      </w:r>
    </w:p>
    <w:p w14:paraId="52CA1FF5" w14:textId="41221D4E" w:rsidR="00137E6A" w:rsidRDefault="00137E6A" w:rsidP="00137E6A">
      <w:pPr>
        <w:pStyle w:val="Liststycke"/>
        <w:numPr>
          <w:ilvl w:val="0"/>
          <w:numId w:val="9"/>
        </w:numPr>
        <w:rPr>
          <w:lang w:val="en-GB"/>
        </w:rPr>
      </w:pPr>
      <w:r w:rsidRPr="00137E6A">
        <w:rPr>
          <w:lang w:val="en-GB"/>
        </w:rPr>
        <w:t>Third cycle subject</w:t>
      </w:r>
    </w:p>
    <w:p w14:paraId="3E7936FF" w14:textId="524DF056" w:rsidR="00137E6A" w:rsidRDefault="00137E6A" w:rsidP="00137E6A">
      <w:pPr>
        <w:pStyle w:val="Liststycke"/>
        <w:numPr>
          <w:ilvl w:val="0"/>
          <w:numId w:val="9"/>
        </w:numPr>
        <w:rPr>
          <w:lang w:val="en-GB"/>
        </w:rPr>
      </w:pPr>
      <w:r w:rsidRPr="00137E6A">
        <w:rPr>
          <w:lang w:val="en-GB"/>
        </w:rPr>
        <w:t>Leads to</w:t>
      </w:r>
      <w:r w:rsidR="00E70891">
        <w:rPr>
          <w:lang w:val="en-GB"/>
        </w:rPr>
        <w:t xml:space="preserve"> </w:t>
      </w:r>
      <w:r w:rsidR="00E70891">
        <w:rPr>
          <w:sz w:val="20"/>
          <w:szCs w:val="20"/>
          <w:lang w:val="en-GB"/>
        </w:rPr>
        <w:t>[Degree of licentiate, Degree of doctor]</w:t>
      </w:r>
    </w:p>
    <w:p w14:paraId="5F5AC5FF" w14:textId="64579FA8" w:rsidR="00137E6A" w:rsidRDefault="00137E6A" w:rsidP="00137E6A">
      <w:pPr>
        <w:pStyle w:val="Liststycke"/>
        <w:numPr>
          <w:ilvl w:val="0"/>
          <w:numId w:val="9"/>
        </w:numPr>
        <w:rPr>
          <w:lang w:val="en-GB"/>
        </w:rPr>
      </w:pPr>
      <w:r w:rsidRPr="00137E6A">
        <w:rPr>
          <w:lang w:val="en-GB"/>
        </w:rPr>
        <w:t>Later part</w:t>
      </w:r>
      <w:r w:rsidR="00E70891">
        <w:rPr>
          <w:lang w:val="en-GB"/>
        </w:rPr>
        <w:t xml:space="preserve"> </w:t>
      </w:r>
      <w:r w:rsidR="00E70891">
        <w:rPr>
          <w:sz w:val="20"/>
          <w:szCs w:val="20"/>
          <w:lang w:val="en-GB"/>
        </w:rPr>
        <w:t>[Yes, No]</w:t>
      </w:r>
    </w:p>
    <w:p w14:paraId="570F4387" w14:textId="1094CC1F" w:rsidR="00137E6A" w:rsidRDefault="00137E6A" w:rsidP="00137E6A">
      <w:pPr>
        <w:pStyle w:val="Liststycke"/>
        <w:numPr>
          <w:ilvl w:val="0"/>
          <w:numId w:val="9"/>
        </w:numPr>
        <w:rPr>
          <w:lang w:val="en-GB"/>
        </w:rPr>
      </w:pPr>
      <w:r w:rsidRPr="00137E6A">
        <w:rPr>
          <w:lang w:val="en-GB"/>
        </w:rPr>
        <w:t>Subject instance, start date</w:t>
      </w:r>
    </w:p>
    <w:p w14:paraId="3939823C" w14:textId="37677DCE" w:rsidR="00137E6A" w:rsidRDefault="00137E6A" w:rsidP="00137E6A">
      <w:pPr>
        <w:pStyle w:val="Liststycke"/>
        <w:numPr>
          <w:ilvl w:val="0"/>
          <w:numId w:val="9"/>
        </w:numPr>
        <w:rPr>
          <w:lang w:val="en-GB"/>
        </w:rPr>
      </w:pPr>
      <w:r w:rsidRPr="00137E6A">
        <w:rPr>
          <w:lang w:val="en-GB"/>
        </w:rPr>
        <w:t>Subject instance, end date:</w:t>
      </w:r>
    </w:p>
    <w:p w14:paraId="790ADFFD" w14:textId="2089CB0A" w:rsidR="00137E6A" w:rsidRDefault="00137E6A" w:rsidP="00137E6A">
      <w:pPr>
        <w:pStyle w:val="Liststycke"/>
        <w:numPr>
          <w:ilvl w:val="0"/>
          <w:numId w:val="9"/>
        </w:numPr>
        <w:rPr>
          <w:lang w:val="en-GB"/>
        </w:rPr>
      </w:pPr>
      <w:r w:rsidRPr="00137E6A">
        <w:rPr>
          <w:lang w:val="en-GB"/>
        </w:rPr>
        <w:t>SLU’s commitments</w:t>
      </w:r>
    </w:p>
    <w:p w14:paraId="41DF48D4" w14:textId="6630CBE4" w:rsidR="00137E6A" w:rsidRDefault="00137E6A" w:rsidP="00137E6A">
      <w:pPr>
        <w:pStyle w:val="Liststycke"/>
        <w:numPr>
          <w:ilvl w:val="0"/>
          <w:numId w:val="9"/>
        </w:numPr>
        <w:rPr>
          <w:lang w:val="en-GB"/>
        </w:rPr>
      </w:pPr>
      <w:r w:rsidRPr="00137E6A">
        <w:rPr>
          <w:lang w:val="en-GB"/>
        </w:rPr>
        <w:t>Note:</w:t>
      </w:r>
    </w:p>
    <w:p w14:paraId="794AC7CE" w14:textId="77777777" w:rsidR="00137E6A" w:rsidRDefault="00137E6A" w:rsidP="00137E6A">
      <w:pPr>
        <w:rPr>
          <w:lang w:val="en-GB"/>
        </w:rPr>
      </w:pPr>
    </w:p>
    <w:p w14:paraId="6F7F1EFC" w14:textId="624388B6" w:rsidR="00E70891" w:rsidRDefault="00137E6A" w:rsidP="00137E6A">
      <w:pPr>
        <w:rPr>
          <w:rFonts w:ascii="Arial" w:eastAsiaTheme="majorEastAsia" w:hAnsi="Arial" w:cstheme="majorBidi"/>
          <w:b/>
          <w:bCs/>
          <w:color w:val="000000" w:themeColor="accent1"/>
          <w:sz w:val="20"/>
          <w:lang w:val="en-GB"/>
        </w:rPr>
      </w:pPr>
      <w:r w:rsidRPr="00137E6A">
        <w:rPr>
          <w:rFonts w:ascii="Arial" w:eastAsiaTheme="majorEastAsia" w:hAnsi="Arial" w:cstheme="majorBidi"/>
          <w:b/>
          <w:bCs/>
          <w:color w:val="000000" w:themeColor="accent1"/>
          <w:sz w:val="20"/>
          <w:lang w:val="en-GB"/>
        </w:rPr>
        <w:t>General syllabus</w:t>
      </w:r>
      <w:r w:rsidR="00E70891">
        <w:rPr>
          <w:rFonts w:ascii="Arial" w:eastAsiaTheme="majorEastAsia" w:hAnsi="Arial" w:cstheme="majorBidi"/>
          <w:b/>
          <w:bCs/>
          <w:color w:val="000000" w:themeColor="accent1"/>
          <w:sz w:val="20"/>
          <w:lang w:val="en-GB"/>
        </w:rPr>
        <w:t xml:space="preserve"> </w:t>
      </w:r>
      <w:r>
        <w:rPr>
          <w:lang w:val="en-GB"/>
        </w:rPr>
        <w:t xml:space="preserve">[This </w:t>
      </w:r>
      <w:r w:rsidR="00E70891">
        <w:rPr>
          <w:lang w:val="en-GB"/>
        </w:rPr>
        <w:t>panel</w:t>
      </w:r>
      <w:r>
        <w:rPr>
          <w:lang w:val="en-GB"/>
        </w:rPr>
        <w:t xml:space="preserve"> is not currently in use at SLU.]</w:t>
      </w:r>
    </w:p>
    <w:p w14:paraId="4AA68653" w14:textId="77777777" w:rsidR="00E70891" w:rsidRDefault="00E70891" w:rsidP="00137E6A">
      <w:pPr>
        <w:rPr>
          <w:rFonts w:ascii="Arial" w:eastAsiaTheme="majorEastAsia" w:hAnsi="Arial" w:cstheme="majorBidi"/>
          <w:b/>
          <w:bCs/>
          <w:color w:val="000000" w:themeColor="accent1"/>
          <w:sz w:val="20"/>
          <w:lang w:val="en-GB"/>
        </w:rPr>
      </w:pPr>
    </w:p>
    <w:p w14:paraId="423B865F" w14:textId="0A1E6CC8" w:rsidR="00137E6A" w:rsidRPr="00137E6A" w:rsidRDefault="00137E6A" w:rsidP="00137E6A">
      <w:pPr>
        <w:rPr>
          <w:rFonts w:ascii="Arial" w:eastAsiaTheme="majorEastAsia" w:hAnsi="Arial" w:cstheme="majorBidi"/>
          <w:b/>
          <w:bCs/>
          <w:color w:val="000000" w:themeColor="accent1"/>
          <w:sz w:val="20"/>
          <w:lang w:val="en-GB"/>
        </w:rPr>
      </w:pPr>
      <w:r w:rsidRPr="00137E6A">
        <w:rPr>
          <w:rFonts w:ascii="Arial" w:eastAsiaTheme="majorEastAsia" w:hAnsi="Arial" w:cstheme="majorBidi"/>
          <w:b/>
          <w:bCs/>
          <w:color w:val="000000" w:themeColor="accent1"/>
          <w:sz w:val="20"/>
          <w:lang w:val="en-GB"/>
        </w:rPr>
        <w:t>Milestones in third-cycle studies</w:t>
      </w:r>
    </w:p>
    <w:p w14:paraId="05191B41" w14:textId="0A11EEA7" w:rsidR="005910E5" w:rsidRDefault="005910E5" w:rsidP="005910E5">
      <w:pPr>
        <w:pStyle w:val="Liststycke"/>
        <w:numPr>
          <w:ilvl w:val="0"/>
          <w:numId w:val="9"/>
        </w:numPr>
        <w:rPr>
          <w:lang w:val="en-GB"/>
        </w:rPr>
      </w:pPr>
      <w:r w:rsidRPr="005910E5">
        <w:rPr>
          <w:lang w:val="en-GB"/>
        </w:rPr>
        <w:t>Calendar half year</w:t>
      </w:r>
      <w:r w:rsidR="00E70891">
        <w:rPr>
          <w:lang w:val="en-GB"/>
        </w:rPr>
        <w:t>:</w:t>
      </w:r>
    </w:p>
    <w:p w14:paraId="6D9FCF3F" w14:textId="3DD406B4" w:rsidR="005910E5" w:rsidRDefault="005910E5" w:rsidP="00137E6A">
      <w:pPr>
        <w:pStyle w:val="Liststycke"/>
        <w:numPr>
          <w:ilvl w:val="0"/>
          <w:numId w:val="9"/>
        </w:numPr>
        <w:rPr>
          <w:lang w:val="en-GB"/>
        </w:rPr>
      </w:pPr>
      <w:r w:rsidRPr="005910E5">
        <w:rPr>
          <w:lang w:val="en-GB"/>
        </w:rPr>
        <w:t>Milestones in third-cycle studies</w:t>
      </w:r>
      <w:r w:rsidR="00E70891">
        <w:rPr>
          <w:lang w:val="en-GB"/>
        </w:rPr>
        <w:t>:</w:t>
      </w:r>
      <w:r w:rsidRPr="005910E5">
        <w:rPr>
          <w:lang w:val="en-GB"/>
        </w:rPr>
        <w:t xml:space="preserve"> [Options: Annual follow-up, Half-time seminar, Defence of licentiate thesis, Final seminar, Defence of doctoral thesis, Optional text].</w:t>
      </w:r>
    </w:p>
    <w:p w14:paraId="272BDEFB" w14:textId="77777777" w:rsidR="005910E5" w:rsidRDefault="005910E5" w:rsidP="00137E6A">
      <w:pPr>
        <w:pStyle w:val="Liststycke"/>
        <w:numPr>
          <w:ilvl w:val="0"/>
          <w:numId w:val="9"/>
        </w:numPr>
        <w:rPr>
          <w:lang w:val="en-GB"/>
        </w:rPr>
      </w:pPr>
      <w:r w:rsidRPr="005910E5">
        <w:rPr>
          <w:lang w:val="en-GB"/>
        </w:rPr>
        <w:t>D</w:t>
      </w:r>
      <w:r w:rsidR="00137E6A" w:rsidRPr="005910E5">
        <w:rPr>
          <w:lang w:val="en-GB"/>
        </w:rPr>
        <w:t>ate</w:t>
      </w:r>
      <w:r w:rsidRPr="005910E5">
        <w:rPr>
          <w:lang w:val="en-GB"/>
        </w:rPr>
        <w:t xml:space="preserve">: </w:t>
      </w:r>
    </w:p>
    <w:p w14:paraId="1B904EEA" w14:textId="0AE5A65C" w:rsidR="00137E6A" w:rsidRPr="005910E5" w:rsidRDefault="00137E6A" w:rsidP="00137E6A">
      <w:pPr>
        <w:pStyle w:val="Liststycke"/>
        <w:numPr>
          <w:ilvl w:val="0"/>
          <w:numId w:val="9"/>
        </w:numPr>
        <w:rPr>
          <w:lang w:val="en-GB"/>
        </w:rPr>
      </w:pPr>
      <w:r w:rsidRPr="005910E5">
        <w:rPr>
          <w:lang w:val="en-GB"/>
        </w:rPr>
        <w:t>Status</w:t>
      </w:r>
      <w:r w:rsidR="005910E5" w:rsidRPr="005910E5">
        <w:rPr>
          <w:lang w:val="en-GB"/>
        </w:rPr>
        <w:t>: [Options: Planned, Completed]</w:t>
      </w:r>
    </w:p>
    <w:p w14:paraId="1B00BE24" w14:textId="11E16833" w:rsidR="00137E6A" w:rsidRDefault="00137E6A" w:rsidP="00137E6A">
      <w:pPr>
        <w:rPr>
          <w:lang w:val="en-GB"/>
        </w:rPr>
      </w:pPr>
      <w:r w:rsidRPr="00137E6A">
        <w:rPr>
          <w:rFonts w:ascii="Arial" w:eastAsiaTheme="majorEastAsia" w:hAnsi="Arial" w:cstheme="majorBidi"/>
          <w:b/>
          <w:bCs/>
          <w:color w:val="000000" w:themeColor="accent1"/>
          <w:sz w:val="20"/>
          <w:lang w:val="en-GB"/>
        </w:rPr>
        <w:t xml:space="preserve">Study activity and funding </w:t>
      </w:r>
    </w:p>
    <w:p w14:paraId="3520AEA2" w14:textId="4474147A" w:rsidR="005910E5" w:rsidRDefault="00137E6A" w:rsidP="005910E5">
      <w:pPr>
        <w:pStyle w:val="Liststycke"/>
        <w:numPr>
          <w:ilvl w:val="0"/>
          <w:numId w:val="9"/>
        </w:numPr>
        <w:rPr>
          <w:lang w:val="en-GB"/>
        </w:rPr>
      </w:pPr>
      <w:r w:rsidRPr="00137E6A">
        <w:rPr>
          <w:lang w:val="en-GB"/>
        </w:rPr>
        <w:t>Planned study activity and funding</w:t>
      </w:r>
      <w:r w:rsidR="005910E5">
        <w:rPr>
          <w:lang w:val="en-GB"/>
        </w:rPr>
        <w:t xml:space="preserve"> (</w:t>
      </w:r>
      <w:r w:rsidR="005910E5" w:rsidRPr="005910E5">
        <w:rPr>
          <w:lang w:val="en-GB"/>
        </w:rPr>
        <w:t>It is possible to enter planned study activity and financing to communicate what is planned for the upcoming semester.</w:t>
      </w:r>
      <w:r w:rsidR="005910E5">
        <w:rPr>
          <w:lang w:val="en-GB"/>
        </w:rPr>
        <w:t>)</w:t>
      </w:r>
    </w:p>
    <w:p w14:paraId="16353916" w14:textId="429171CE" w:rsidR="00875636" w:rsidRDefault="00875636" w:rsidP="00875636">
      <w:pPr>
        <w:pStyle w:val="Liststycke"/>
        <w:numPr>
          <w:ilvl w:val="1"/>
          <w:numId w:val="9"/>
        </w:numPr>
        <w:rPr>
          <w:lang w:val="en-GB"/>
        </w:rPr>
      </w:pPr>
      <w:r>
        <w:rPr>
          <w:lang w:val="en-GB"/>
        </w:rPr>
        <w:t>Study activity (%)</w:t>
      </w:r>
    </w:p>
    <w:p w14:paraId="6AC0B1F9" w14:textId="56F01B00" w:rsidR="00875636" w:rsidRPr="005910E5" w:rsidRDefault="00875636" w:rsidP="00875636">
      <w:pPr>
        <w:pStyle w:val="Liststycke"/>
        <w:numPr>
          <w:ilvl w:val="1"/>
          <w:numId w:val="9"/>
        </w:numPr>
        <w:rPr>
          <w:lang w:val="en-GB"/>
        </w:rPr>
      </w:pPr>
      <w:r>
        <w:rPr>
          <w:lang w:val="en-GB"/>
        </w:rPr>
        <w:t>Study funding (% and form of funding)</w:t>
      </w:r>
    </w:p>
    <w:p w14:paraId="155F0CD3" w14:textId="2094DE3C" w:rsidR="00137E6A" w:rsidRPr="00137E6A" w:rsidRDefault="00137E6A" w:rsidP="00137E6A">
      <w:pPr>
        <w:pStyle w:val="Liststycke"/>
        <w:numPr>
          <w:ilvl w:val="0"/>
          <w:numId w:val="9"/>
        </w:numPr>
        <w:rPr>
          <w:lang w:val="en-GB"/>
        </w:rPr>
      </w:pPr>
      <w:r w:rsidRPr="00137E6A">
        <w:rPr>
          <w:lang w:val="en-GB"/>
        </w:rPr>
        <w:t>Reported study activity and funding (automatically retrieved from Ladok</w:t>
      </w:r>
      <w:r w:rsidR="005910E5">
        <w:rPr>
          <w:lang w:val="en-GB"/>
        </w:rPr>
        <w:t>, reporting is a separate process</w:t>
      </w:r>
      <w:r w:rsidRPr="00137E6A">
        <w:rPr>
          <w:lang w:val="en-GB"/>
        </w:rPr>
        <w:t xml:space="preserve">): </w:t>
      </w:r>
    </w:p>
    <w:p w14:paraId="034DEB8E" w14:textId="77777777" w:rsidR="00987402" w:rsidRDefault="00987402" w:rsidP="00137E6A">
      <w:pPr>
        <w:rPr>
          <w:rFonts w:ascii="Arial" w:eastAsiaTheme="majorEastAsia" w:hAnsi="Arial" w:cstheme="majorBidi"/>
          <w:b/>
          <w:bCs/>
          <w:color w:val="000000" w:themeColor="accent1"/>
          <w:sz w:val="20"/>
          <w:lang w:val="en-GB"/>
        </w:rPr>
      </w:pPr>
    </w:p>
    <w:p w14:paraId="469EC605" w14:textId="6A984166" w:rsidR="00137E6A" w:rsidRDefault="005910E5" w:rsidP="00137E6A">
      <w:pPr>
        <w:rPr>
          <w:rFonts w:ascii="Arial" w:eastAsiaTheme="majorEastAsia" w:hAnsi="Arial" w:cstheme="majorBidi"/>
          <w:b/>
          <w:bCs/>
          <w:color w:val="000000" w:themeColor="accent1"/>
          <w:sz w:val="20"/>
          <w:lang w:val="en-GB"/>
        </w:rPr>
      </w:pPr>
      <w:r>
        <w:rPr>
          <w:rFonts w:ascii="Arial" w:eastAsiaTheme="majorEastAsia" w:hAnsi="Arial" w:cstheme="majorBidi"/>
          <w:b/>
          <w:bCs/>
          <w:color w:val="000000" w:themeColor="accent1"/>
          <w:sz w:val="20"/>
          <w:lang w:val="en-GB"/>
        </w:rPr>
        <w:t xml:space="preserve">Duties </w:t>
      </w:r>
      <w:r w:rsidR="00137E6A" w:rsidRPr="00137E6A">
        <w:rPr>
          <w:rFonts w:ascii="Arial" w:eastAsiaTheme="majorEastAsia" w:hAnsi="Arial" w:cstheme="majorBidi"/>
          <w:b/>
          <w:bCs/>
          <w:color w:val="000000" w:themeColor="accent1"/>
          <w:sz w:val="20"/>
          <w:lang w:val="en-GB"/>
        </w:rPr>
        <w:t xml:space="preserve">not related to doctoral </w:t>
      </w:r>
      <w:r>
        <w:rPr>
          <w:rFonts w:ascii="Arial" w:eastAsiaTheme="majorEastAsia" w:hAnsi="Arial" w:cstheme="majorBidi"/>
          <w:b/>
          <w:bCs/>
          <w:color w:val="000000" w:themeColor="accent1"/>
          <w:sz w:val="20"/>
          <w:lang w:val="en-GB"/>
        </w:rPr>
        <w:t>studies</w:t>
      </w:r>
    </w:p>
    <w:p w14:paraId="5679F5A4" w14:textId="77777777" w:rsidR="005910E5" w:rsidRDefault="005910E5" w:rsidP="005910E5">
      <w:pPr>
        <w:rPr>
          <w:lang w:val="en-GB"/>
        </w:rPr>
      </w:pPr>
      <w:r w:rsidRPr="005910E5">
        <w:rPr>
          <w:lang w:val="en-GB"/>
        </w:rPr>
        <w:t xml:space="preserve">For example departmental duties, teaching, duties at external partners, union assignments, or doctoral student council assignments. </w:t>
      </w:r>
    </w:p>
    <w:p w14:paraId="261A54E6" w14:textId="4C694A9A" w:rsidR="00987402" w:rsidRPr="005910E5" w:rsidRDefault="005910E5" w:rsidP="005910E5">
      <w:pPr>
        <w:pStyle w:val="Liststycke"/>
        <w:numPr>
          <w:ilvl w:val="0"/>
          <w:numId w:val="9"/>
        </w:numPr>
        <w:rPr>
          <w:lang w:val="en-GB"/>
        </w:rPr>
      </w:pPr>
      <w:r w:rsidRPr="005910E5">
        <w:rPr>
          <w:lang w:val="en-GB"/>
        </w:rPr>
        <w:t xml:space="preserve">Calendar half year </w:t>
      </w:r>
    </w:p>
    <w:p w14:paraId="6ADC56DC" w14:textId="0B3FAC70" w:rsidR="005910E5" w:rsidRPr="005910E5" w:rsidRDefault="005910E5" w:rsidP="005910E5">
      <w:pPr>
        <w:pStyle w:val="Liststycke"/>
        <w:numPr>
          <w:ilvl w:val="0"/>
          <w:numId w:val="9"/>
        </w:numPr>
        <w:rPr>
          <w:lang w:val="en-GB"/>
        </w:rPr>
      </w:pPr>
      <w:r w:rsidRPr="005910E5">
        <w:rPr>
          <w:lang w:val="en-GB"/>
        </w:rPr>
        <w:t>Scope (%)</w:t>
      </w:r>
    </w:p>
    <w:p w14:paraId="7E200C77" w14:textId="50DBC66B" w:rsidR="005910E5" w:rsidRPr="005910E5" w:rsidRDefault="005910E5" w:rsidP="005910E5">
      <w:pPr>
        <w:pStyle w:val="Liststycke"/>
        <w:numPr>
          <w:ilvl w:val="0"/>
          <w:numId w:val="9"/>
        </w:numPr>
        <w:rPr>
          <w:lang w:val="en-GB"/>
        </w:rPr>
      </w:pPr>
      <w:r w:rsidRPr="005910E5">
        <w:rPr>
          <w:lang w:val="en-GB"/>
        </w:rPr>
        <w:t xml:space="preserve">Description </w:t>
      </w:r>
    </w:p>
    <w:p w14:paraId="3783F58E" w14:textId="34115816" w:rsidR="005910E5" w:rsidRDefault="005910E5" w:rsidP="005910E5">
      <w:pPr>
        <w:pStyle w:val="Liststycke"/>
        <w:numPr>
          <w:ilvl w:val="0"/>
          <w:numId w:val="9"/>
        </w:numPr>
        <w:rPr>
          <w:lang w:val="en-GB"/>
        </w:rPr>
      </w:pPr>
      <w:r w:rsidRPr="005910E5">
        <w:rPr>
          <w:lang w:val="en-GB"/>
        </w:rPr>
        <w:t>Status [Planned, Completed]</w:t>
      </w:r>
    </w:p>
    <w:p w14:paraId="69D0D3FE" w14:textId="77777777" w:rsidR="005910E5" w:rsidRPr="005910E5" w:rsidRDefault="005910E5" w:rsidP="005910E5">
      <w:pPr>
        <w:pStyle w:val="Liststycke"/>
        <w:rPr>
          <w:lang w:val="en-GB"/>
        </w:rPr>
      </w:pPr>
    </w:p>
    <w:p w14:paraId="715A2E54" w14:textId="77777777" w:rsidR="00137E6A" w:rsidRDefault="00137E6A" w:rsidP="00137E6A">
      <w:pPr>
        <w:rPr>
          <w:rFonts w:ascii="Arial" w:eastAsiaTheme="majorEastAsia" w:hAnsi="Arial" w:cstheme="majorBidi"/>
          <w:b/>
          <w:bCs/>
          <w:color w:val="000000" w:themeColor="accent1"/>
          <w:sz w:val="20"/>
          <w:lang w:val="en-GB"/>
        </w:rPr>
      </w:pPr>
      <w:r w:rsidRPr="00137E6A">
        <w:rPr>
          <w:rFonts w:ascii="Arial" w:eastAsiaTheme="majorEastAsia" w:hAnsi="Arial" w:cstheme="majorBidi"/>
          <w:b/>
          <w:bCs/>
          <w:color w:val="000000" w:themeColor="accent1"/>
          <w:sz w:val="20"/>
          <w:lang w:val="en-GB"/>
        </w:rPr>
        <w:t xml:space="preserve">Other documentation   </w:t>
      </w:r>
    </w:p>
    <w:p w14:paraId="5FFA2861" w14:textId="5299AFAE" w:rsidR="00137E6A" w:rsidRPr="007B30F4" w:rsidRDefault="00137E6A" w:rsidP="007B30F4">
      <w:pPr>
        <w:rPr>
          <w:lang w:val="en-GB"/>
        </w:rPr>
      </w:pPr>
      <w:r w:rsidRPr="007B30F4">
        <w:rPr>
          <w:lang w:val="en-GB"/>
        </w:rPr>
        <w:t>This section provides the option to add information and attach PDF files.</w:t>
      </w:r>
    </w:p>
    <w:p w14:paraId="2EA373DA" w14:textId="195330E8" w:rsidR="00137E6A" w:rsidRDefault="00987402" w:rsidP="00137E6A">
      <w:pPr>
        <w:rPr>
          <w:rFonts w:ascii="Arial" w:eastAsiaTheme="majorEastAsia" w:hAnsi="Arial" w:cstheme="majorBidi"/>
          <w:b/>
          <w:bCs/>
          <w:color w:val="000000" w:themeColor="accent1"/>
          <w:sz w:val="20"/>
          <w:lang w:val="en-GB"/>
        </w:rPr>
      </w:pPr>
      <w:r w:rsidRPr="00987402">
        <w:rPr>
          <w:lang w:val="en-GB"/>
        </w:rPr>
        <w:t xml:space="preserve">If the individual study plan (ISP) </w:t>
      </w:r>
      <w:r>
        <w:rPr>
          <w:lang w:val="en-GB"/>
        </w:rPr>
        <w:t>wa</w:t>
      </w:r>
      <w:r w:rsidRPr="00987402">
        <w:rPr>
          <w:lang w:val="en-GB"/>
        </w:rPr>
        <w:t>s moved from the ISP portal to Ladok, the previously approved plans from the portal will be stored as PDF files in this section.</w:t>
      </w:r>
    </w:p>
    <w:p w14:paraId="6CA37BEF" w14:textId="77777777" w:rsidR="00E103AF" w:rsidRDefault="00E103AF">
      <w:pPr>
        <w:rPr>
          <w:rFonts w:asciiTheme="majorHAnsi" w:eastAsiaTheme="majorEastAsia" w:hAnsiTheme="majorHAnsi" w:cstheme="majorBidi"/>
          <w:bCs/>
          <w:color w:val="000000" w:themeColor="accent1"/>
          <w:sz w:val="24"/>
          <w:szCs w:val="26"/>
          <w:lang w:val="en-GB"/>
        </w:rPr>
      </w:pPr>
      <w:r>
        <w:rPr>
          <w:lang w:val="en-GB"/>
        </w:rPr>
        <w:br w:type="page"/>
      </w:r>
    </w:p>
    <w:p w14:paraId="4EA99F75" w14:textId="53E0A840" w:rsidR="00137E6A" w:rsidRPr="007B30F4" w:rsidRDefault="00137E6A" w:rsidP="007B30F4">
      <w:pPr>
        <w:pStyle w:val="Rubrik2"/>
        <w:rPr>
          <w:lang w:val="en-GB"/>
        </w:rPr>
      </w:pPr>
      <w:r w:rsidRPr="007B30F4">
        <w:rPr>
          <w:lang w:val="en-GB"/>
        </w:rPr>
        <w:lastRenderedPageBreak/>
        <w:t xml:space="preserve">Supervisor and decision-maker </w:t>
      </w:r>
    </w:p>
    <w:p w14:paraId="38AC1107" w14:textId="77777777" w:rsidR="005910E5" w:rsidRDefault="005910E5" w:rsidP="005910E5">
      <w:pPr>
        <w:rPr>
          <w:lang w:val="en-GB"/>
        </w:rPr>
      </w:pPr>
      <w:r>
        <w:rPr>
          <w:lang w:val="en-GB"/>
        </w:rPr>
        <w:t>At this page</w:t>
      </w:r>
      <w:r w:rsidRPr="005910E5">
        <w:rPr>
          <w:lang w:val="en-GB"/>
        </w:rPr>
        <w:t xml:space="preserve"> you will find information about the principal supervisor, co-supervisors, and decision-makers associated with the doctoral student. Each role is displayed in its own expandable panel.</w:t>
      </w:r>
    </w:p>
    <w:p w14:paraId="21932145" w14:textId="57647D3A" w:rsidR="005910E5" w:rsidRDefault="005910E5" w:rsidP="005910E5">
      <w:pPr>
        <w:pStyle w:val="Liststycke"/>
        <w:numPr>
          <w:ilvl w:val="0"/>
          <w:numId w:val="9"/>
        </w:numPr>
        <w:rPr>
          <w:lang w:val="en-GB"/>
        </w:rPr>
      </w:pPr>
      <w:r w:rsidRPr="005910E5">
        <w:rPr>
          <w:lang w:val="en-GB"/>
        </w:rPr>
        <w:t>ISP decision-maker = Head of Department or Deputy Head of Department</w:t>
      </w:r>
    </w:p>
    <w:p w14:paraId="6F675311" w14:textId="77777777" w:rsidR="005910E5" w:rsidRDefault="005910E5" w:rsidP="005910E5">
      <w:pPr>
        <w:pStyle w:val="Liststycke"/>
        <w:numPr>
          <w:ilvl w:val="0"/>
          <w:numId w:val="9"/>
        </w:numPr>
        <w:rPr>
          <w:lang w:val="en-GB"/>
        </w:rPr>
      </w:pPr>
      <w:r w:rsidRPr="005910E5">
        <w:rPr>
          <w:lang w:val="en-GB"/>
        </w:rPr>
        <w:t>ISP reviewer = the Department’s Director of Studies or equivalent</w:t>
      </w:r>
      <w:r>
        <w:rPr>
          <w:lang w:val="en-GB"/>
        </w:rPr>
        <w:t xml:space="preserve"> </w:t>
      </w:r>
    </w:p>
    <w:p w14:paraId="528FA1DB" w14:textId="15609AB4" w:rsidR="00137E6A" w:rsidRPr="005910E5" w:rsidRDefault="00137E6A" w:rsidP="005910E5">
      <w:pPr>
        <w:rPr>
          <w:lang w:val="en-GB"/>
        </w:rPr>
      </w:pPr>
      <w:r w:rsidRPr="005910E5">
        <w:rPr>
          <w:lang w:val="en-GB"/>
        </w:rPr>
        <w:t>Th</w:t>
      </w:r>
      <w:r w:rsidR="007B30F4" w:rsidRPr="005910E5">
        <w:rPr>
          <w:lang w:val="en-GB"/>
        </w:rPr>
        <w:t xml:space="preserve">e data in this </w:t>
      </w:r>
      <w:r w:rsidRPr="005910E5">
        <w:rPr>
          <w:lang w:val="en-GB"/>
        </w:rPr>
        <w:t xml:space="preserve">section is automatically retrieved from other parts of Ladok. </w:t>
      </w:r>
      <w:r w:rsidR="007B30F4" w:rsidRPr="005910E5">
        <w:rPr>
          <w:lang w:val="en-GB"/>
        </w:rPr>
        <w:br/>
      </w:r>
      <w:r w:rsidRPr="005910E5">
        <w:rPr>
          <w:lang w:val="en-GB"/>
        </w:rPr>
        <w:t>The faculty education officer can change information</w:t>
      </w:r>
      <w:r w:rsidR="007B30F4" w:rsidRPr="005910E5">
        <w:rPr>
          <w:lang w:val="en-GB"/>
        </w:rPr>
        <w:t xml:space="preserve"> on which persons that are involved in the ISP</w:t>
      </w:r>
      <w:r w:rsidRPr="005910E5">
        <w:rPr>
          <w:lang w:val="en-GB"/>
        </w:rPr>
        <w:t xml:space="preserve">. </w:t>
      </w:r>
    </w:p>
    <w:p w14:paraId="6654A017" w14:textId="4F6987F4" w:rsidR="007B30F4" w:rsidRDefault="007B30F4" w:rsidP="007B30F4">
      <w:pPr>
        <w:rPr>
          <w:lang w:val="en-GB"/>
        </w:rPr>
      </w:pPr>
      <w:r>
        <w:rPr>
          <w:lang w:val="en-GB"/>
        </w:rPr>
        <w:t xml:space="preserve">Supervisors can add comments. </w:t>
      </w:r>
    </w:p>
    <w:p w14:paraId="113AC4E9" w14:textId="66425AFF" w:rsidR="007B30F4" w:rsidRDefault="007B30F4" w:rsidP="007B30F4">
      <w:pPr>
        <w:rPr>
          <w:lang w:val="en-GB"/>
        </w:rPr>
      </w:pPr>
    </w:p>
    <w:p w14:paraId="366CB59C" w14:textId="0620DF34" w:rsidR="007B30F4" w:rsidRDefault="007B30F4" w:rsidP="007B30F4">
      <w:pPr>
        <w:pStyle w:val="Rubrik2"/>
        <w:rPr>
          <w:lang w:val="en-GB"/>
        </w:rPr>
      </w:pPr>
      <w:r>
        <w:rPr>
          <w:lang w:val="en-GB"/>
        </w:rPr>
        <w:t>Supervisor conversations</w:t>
      </w:r>
    </w:p>
    <w:p w14:paraId="166853E7" w14:textId="13F1C55C" w:rsidR="007B30F4" w:rsidRPr="007B30F4" w:rsidRDefault="007B30F4" w:rsidP="007B30F4">
      <w:pPr>
        <w:spacing w:line="240" w:lineRule="auto"/>
        <w:rPr>
          <w:lang w:val="en-GB"/>
        </w:rPr>
      </w:pPr>
      <w:r w:rsidRPr="007B30F4">
        <w:rPr>
          <w:lang w:val="en-GB"/>
        </w:rPr>
        <w:t>This section is used to document the commitments of the supervisors and the doctoral student. It can also be used for</w:t>
      </w:r>
      <w:r w:rsidR="006045D3">
        <w:rPr>
          <w:lang w:val="en-GB"/>
        </w:rPr>
        <w:t xml:space="preserve"> documentation of</w:t>
      </w:r>
      <w:r w:rsidRPr="007B30F4">
        <w:rPr>
          <w:lang w:val="en-GB"/>
        </w:rPr>
        <w:t xml:space="preserve"> other types of supervisory meetings.</w:t>
      </w:r>
    </w:p>
    <w:p w14:paraId="526F7744" w14:textId="7EF9A235" w:rsidR="007B30F4" w:rsidRDefault="005910E5" w:rsidP="00616CA0">
      <w:pPr>
        <w:pStyle w:val="Liststycke"/>
        <w:numPr>
          <w:ilvl w:val="0"/>
          <w:numId w:val="9"/>
        </w:numPr>
        <w:rPr>
          <w:lang w:val="en-GB"/>
        </w:rPr>
      </w:pPr>
      <w:r>
        <w:rPr>
          <w:lang w:val="en-GB"/>
        </w:rPr>
        <w:t>Type of conversation</w:t>
      </w:r>
      <w:r w:rsidR="00616CA0">
        <w:rPr>
          <w:lang w:val="en-GB"/>
        </w:rPr>
        <w:t xml:space="preserve"> </w:t>
      </w:r>
      <w:r>
        <w:rPr>
          <w:lang w:val="en-GB"/>
        </w:rPr>
        <w:t>[Options: Co</w:t>
      </w:r>
      <w:r w:rsidR="006045D3">
        <w:rPr>
          <w:lang w:val="en-GB"/>
        </w:rPr>
        <w:t>mmitments</w:t>
      </w:r>
      <w:r>
        <w:rPr>
          <w:lang w:val="en-GB"/>
        </w:rPr>
        <w:t xml:space="preserve"> for supervisors, Commitments for doctoral student, Follow-up conversation, Midway review, Other]</w:t>
      </w:r>
    </w:p>
    <w:p w14:paraId="3C5811DD" w14:textId="7DB1E88E" w:rsidR="00616CA0" w:rsidRDefault="005910E5" w:rsidP="00616CA0">
      <w:pPr>
        <w:pStyle w:val="Liststycke"/>
        <w:numPr>
          <w:ilvl w:val="0"/>
          <w:numId w:val="9"/>
        </w:numPr>
        <w:rPr>
          <w:lang w:val="en-GB"/>
        </w:rPr>
      </w:pPr>
      <w:r>
        <w:rPr>
          <w:lang w:val="en-GB"/>
        </w:rPr>
        <w:t>Date</w:t>
      </w:r>
    </w:p>
    <w:p w14:paraId="5A6C53F5" w14:textId="141EC9E3" w:rsidR="00616CA0" w:rsidRDefault="005910E5" w:rsidP="00616CA0">
      <w:pPr>
        <w:pStyle w:val="Liststycke"/>
        <w:numPr>
          <w:ilvl w:val="0"/>
          <w:numId w:val="9"/>
        </w:numPr>
        <w:rPr>
          <w:lang w:val="en-GB"/>
        </w:rPr>
      </w:pPr>
      <w:r>
        <w:rPr>
          <w:lang w:val="en-GB"/>
        </w:rPr>
        <w:t>Participants</w:t>
      </w:r>
    </w:p>
    <w:p w14:paraId="074E68BA" w14:textId="7C33BAB0" w:rsidR="005910E5" w:rsidRDefault="00E103AF" w:rsidP="00616CA0">
      <w:pPr>
        <w:pStyle w:val="Liststycke"/>
        <w:numPr>
          <w:ilvl w:val="0"/>
          <w:numId w:val="9"/>
        </w:numPr>
        <w:rPr>
          <w:lang w:val="en-GB"/>
        </w:rPr>
      </w:pPr>
      <w:r w:rsidRPr="00875636">
        <w:rPr>
          <w:noProof/>
          <w:lang w:val="en-GB"/>
        </w:rPr>
        <mc:AlternateContent>
          <mc:Choice Requires="wps">
            <w:drawing>
              <wp:anchor distT="228600" distB="228600" distL="228600" distR="228600" simplePos="0" relativeHeight="251659264" behindDoc="1" locked="0" layoutInCell="1" allowOverlap="1" wp14:anchorId="661F76D4" wp14:editId="1867C509">
                <wp:simplePos x="0" y="0"/>
                <wp:positionH relativeFrom="margin">
                  <wp:posOffset>-59055</wp:posOffset>
                </wp:positionH>
                <wp:positionV relativeFrom="margin">
                  <wp:posOffset>5187315</wp:posOffset>
                </wp:positionV>
                <wp:extent cx="4610100" cy="1085850"/>
                <wp:effectExtent l="0" t="0" r="0" b="0"/>
                <wp:wrapSquare wrapText="bothSides"/>
                <wp:docPr id="36" name="Textruta 32"/>
                <wp:cNvGraphicFramePr/>
                <a:graphic xmlns:a="http://schemas.openxmlformats.org/drawingml/2006/main">
                  <a:graphicData uri="http://schemas.microsoft.com/office/word/2010/wordprocessingShape">
                    <wps:wsp>
                      <wps:cNvSpPr txBox="1"/>
                      <wps:spPr>
                        <a:xfrm>
                          <a:off x="0" y="0"/>
                          <a:ext cx="4610100" cy="10858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0BC23B5" w14:textId="1372A068" w:rsidR="00875636" w:rsidRPr="00F201DA" w:rsidRDefault="00875636" w:rsidP="00875636">
                            <w:pPr>
                              <w:rPr>
                                <w:lang w:val="en-GB"/>
                              </w:rPr>
                            </w:pPr>
                            <w:r w:rsidRPr="006045D3">
                              <w:rPr>
                                <w:b/>
                                <w:bCs/>
                                <w:lang w:val="en-GB"/>
                              </w:rPr>
                              <w:t>N.B.</w:t>
                            </w:r>
                            <w:r w:rsidRPr="006045D3">
                              <w:rPr>
                                <w:lang w:val="en-GB"/>
                              </w:rPr>
                              <w:t xml:space="preserve"> </w:t>
                            </w:r>
                            <w:r w:rsidRPr="00E105EF">
                              <w:rPr>
                                <w:lang w:val="en-GB"/>
                              </w:rPr>
                              <w:t>Since the individual study plan is a public document, both the doctoral student and the supervisor should be careful about what personal data is included. Sensitive personal information must not be written in the individual study plan.</w:t>
                            </w:r>
                            <w:r w:rsidRPr="006045D3">
                              <w:rPr>
                                <w:lang w:val="en-GB"/>
                              </w:rPr>
                              <w:t xml:space="preserve"> </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F76D4" id="_x0000_t202" coordsize="21600,21600" o:spt="202" path="m,l,21600r21600,l21600,xe">
                <v:stroke joinstyle="miter"/>
                <v:path gradientshapeok="t" o:connecttype="rect"/>
              </v:shapetype>
              <v:shape id="Textruta 32" o:spid="_x0000_s1026" type="#_x0000_t202" style="position:absolute;left:0;text-align:left;margin-left:-4.65pt;margin-top:408.45pt;width:363pt;height:85.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" fillcolor="#aeaeae [2899]" stroked="f" strokeweight=".5pt">
                <v:fill color2="#a1a1a1 [3139]" rotate="t" focusposition=".5,.5" focussize="-.5,-.5" focus="100%" type="gradientRadial"/>
                <v:textbox inset="14.4pt,14.4pt,14.4pt,14.4pt">
                  <w:txbxContent>
                    <w:p w14:paraId="20BC23B5" w14:textId="1372A068" w:rsidR="00875636" w:rsidRPr="00F201DA" w:rsidRDefault="00875636" w:rsidP="00875636">
                      <w:pPr>
                        <w:rPr>
                          <w:lang w:val="en-GB"/>
                        </w:rPr>
                      </w:pPr>
                      <w:r w:rsidRPr="006045D3">
                        <w:rPr>
                          <w:b/>
                          <w:bCs/>
                          <w:lang w:val="en-GB"/>
                        </w:rPr>
                        <w:t>N.B.</w:t>
                      </w:r>
                      <w:r w:rsidRPr="006045D3">
                        <w:rPr>
                          <w:lang w:val="en-GB"/>
                        </w:rPr>
                        <w:t xml:space="preserve"> </w:t>
                      </w:r>
                      <w:r w:rsidRPr="00E105EF">
                        <w:rPr>
                          <w:lang w:val="en-GB"/>
                        </w:rPr>
                        <w:t>Since the individual study plan is a public document, both the doctoral student and the supervisor should be careful about what personal data is included. Sensitive personal information must not be written in the individual study plan.</w:t>
                      </w:r>
                      <w:r w:rsidRPr="006045D3">
                        <w:rPr>
                          <w:lang w:val="en-GB"/>
                        </w:rPr>
                        <w:t xml:space="preserve"> </w:t>
                      </w:r>
                    </w:p>
                  </w:txbxContent>
                </v:textbox>
                <w10:wrap type="square" anchorx="margin" anchory="margin"/>
              </v:shape>
            </w:pict>
          </mc:Fallback>
        </mc:AlternateContent>
      </w:r>
      <w:r w:rsidR="005910E5">
        <w:rPr>
          <w:lang w:val="en-GB"/>
        </w:rPr>
        <w:t xml:space="preserve">Note </w:t>
      </w:r>
    </w:p>
    <w:p w14:paraId="083CB81F" w14:textId="31E1019F" w:rsidR="00875636" w:rsidRPr="00875636" w:rsidRDefault="00875636" w:rsidP="00875636">
      <w:pPr>
        <w:rPr>
          <w:lang w:val="en-GB"/>
        </w:rPr>
      </w:pPr>
    </w:p>
    <w:p w14:paraId="497FF152" w14:textId="77777777" w:rsidR="00E103AF" w:rsidRDefault="00E103AF">
      <w:pPr>
        <w:rPr>
          <w:rFonts w:asciiTheme="majorHAnsi" w:eastAsiaTheme="majorEastAsia" w:hAnsiTheme="majorHAnsi" w:cstheme="majorBidi"/>
          <w:bCs/>
          <w:color w:val="000000" w:themeColor="accent1"/>
          <w:sz w:val="24"/>
          <w:szCs w:val="26"/>
          <w:lang w:val="en-GB"/>
        </w:rPr>
      </w:pPr>
      <w:r>
        <w:rPr>
          <w:lang w:val="en-GB"/>
        </w:rPr>
        <w:br w:type="page"/>
      </w:r>
    </w:p>
    <w:p w14:paraId="497E0AEF" w14:textId="5FFEB559" w:rsidR="006045D3" w:rsidRDefault="006045D3" w:rsidP="006045D3">
      <w:pPr>
        <w:pStyle w:val="Rubrik2"/>
        <w:rPr>
          <w:lang w:val="en-GB"/>
        </w:rPr>
      </w:pPr>
      <w:r>
        <w:rPr>
          <w:lang w:val="en-GB"/>
        </w:rPr>
        <w:lastRenderedPageBreak/>
        <w:t xml:space="preserve">Thesis work </w:t>
      </w:r>
    </w:p>
    <w:p w14:paraId="6D5A6964" w14:textId="6E03745B" w:rsidR="006045D3" w:rsidRDefault="00616CA0" w:rsidP="006045D3">
      <w:pPr>
        <w:rPr>
          <w:lang w:val="en-GB"/>
        </w:rPr>
      </w:pPr>
      <w:r w:rsidRPr="00616CA0">
        <w:rPr>
          <w:lang w:val="en-GB"/>
        </w:rPr>
        <w:t>This page is used to follow up and plan the thesis work and parts of the thesis.</w:t>
      </w:r>
    </w:p>
    <w:p w14:paraId="508E0AA5" w14:textId="77777777" w:rsidR="00E103AF" w:rsidRPr="00616CA0" w:rsidRDefault="00E103AF" w:rsidP="006045D3">
      <w:pPr>
        <w:rPr>
          <w:lang w:val="en-GB"/>
        </w:rPr>
      </w:pPr>
    </w:p>
    <w:p w14:paraId="002A2FC3" w14:textId="1E1FC170" w:rsidR="006045D3" w:rsidRDefault="006045D3" w:rsidP="007B30F4">
      <w:pPr>
        <w:rPr>
          <w:rFonts w:ascii="Arial" w:eastAsiaTheme="majorEastAsia" w:hAnsi="Arial" w:cstheme="majorBidi"/>
          <w:b/>
          <w:bCs/>
          <w:color w:val="000000" w:themeColor="accent1"/>
          <w:sz w:val="20"/>
          <w:lang w:val="en-GB"/>
        </w:rPr>
      </w:pPr>
      <w:r w:rsidRPr="006045D3">
        <w:rPr>
          <w:rFonts w:ascii="Arial" w:eastAsiaTheme="majorEastAsia" w:hAnsi="Arial" w:cstheme="majorBidi"/>
          <w:b/>
          <w:bCs/>
          <w:color w:val="000000" w:themeColor="accent1"/>
          <w:sz w:val="20"/>
          <w:lang w:val="en-GB"/>
        </w:rPr>
        <w:t xml:space="preserve">Summary </w:t>
      </w:r>
    </w:p>
    <w:p w14:paraId="548F263C" w14:textId="303ABFD7" w:rsidR="00616CA0" w:rsidRPr="00616CA0" w:rsidRDefault="00616CA0" w:rsidP="007B30F4">
      <w:pPr>
        <w:rPr>
          <w:lang w:val="en-GB"/>
        </w:rPr>
      </w:pPr>
      <w:r w:rsidRPr="00616CA0">
        <w:rPr>
          <w:lang w:val="en-GB"/>
        </w:rPr>
        <w:t>Provide basic information about the thesis. It is possible to attach a file (PDF).</w:t>
      </w:r>
    </w:p>
    <w:p w14:paraId="0D9FB6E2" w14:textId="7550CBFD" w:rsidR="006045D3" w:rsidRDefault="006045D3" w:rsidP="006045D3">
      <w:pPr>
        <w:pStyle w:val="Liststycke"/>
        <w:numPr>
          <w:ilvl w:val="0"/>
          <w:numId w:val="9"/>
        </w:numPr>
        <w:rPr>
          <w:rFonts w:ascii="Arial" w:eastAsiaTheme="majorEastAsia" w:hAnsi="Arial" w:cstheme="majorBidi"/>
          <w:b/>
          <w:bCs/>
          <w:color w:val="000000" w:themeColor="accent1"/>
          <w:sz w:val="20"/>
          <w:lang w:val="en-GB"/>
        </w:rPr>
      </w:pPr>
      <w:r w:rsidRPr="006045D3">
        <w:rPr>
          <w:lang w:val="en-GB"/>
        </w:rPr>
        <w:t>Title</w:t>
      </w:r>
      <w:r w:rsidRPr="006045D3">
        <w:rPr>
          <w:rFonts w:ascii="Arial" w:eastAsiaTheme="majorEastAsia" w:hAnsi="Arial" w:cstheme="majorBidi"/>
          <w:b/>
          <w:bCs/>
          <w:color w:val="000000" w:themeColor="accent1"/>
          <w:sz w:val="20"/>
          <w:lang w:val="en-GB"/>
        </w:rPr>
        <w:t xml:space="preserve"> </w:t>
      </w:r>
    </w:p>
    <w:p w14:paraId="409246C4" w14:textId="3F66FF90" w:rsidR="006045D3" w:rsidRPr="006045D3" w:rsidRDefault="006045D3" w:rsidP="006045D3">
      <w:pPr>
        <w:pStyle w:val="Liststycke"/>
        <w:numPr>
          <w:ilvl w:val="0"/>
          <w:numId w:val="9"/>
        </w:numPr>
        <w:rPr>
          <w:lang w:val="en-GB"/>
        </w:rPr>
      </w:pPr>
      <w:r w:rsidRPr="006045D3">
        <w:rPr>
          <w:lang w:val="en-GB"/>
        </w:rPr>
        <w:t>Type of thesis [Compilation, Monograph]</w:t>
      </w:r>
    </w:p>
    <w:p w14:paraId="27D5C226" w14:textId="6C123DE5" w:rsidR="006045D3" w:rsidRPr="006045D3" w:rsidRDefault="006045D3" w:rsidP="006045D3">
      <w:pPr>
        <w:pStyle w:val="Liststycke"/>
        <w:numPr>
          <w:ilvl w:val="0"/>
          <w:numId w:val="9"/>
        </w:numPr>
        <w:rPr>
          <w:lang w:val="en-GB"/>
        </w:rPr>
      </w:pPr>
      <w:r w:rsidRPr="006045D3">
        <w:rPr>
          <w:lang w:val="en-GB"/>
        </w:rPr>
        <w:t>Attached file [pdf]</w:t>
      </w:r>
    </w:p>
    <w:p w14:paraId="59ACE0FB" w14:textId="111F5559" w:rsidR="006045D3" w:rsidRPr="00E103AF" w:rsidRDefault="006045D3" w:rsidP="006045D3">
      <w:pPr>
        <w:pStyle w:val="Liststycke"/>
        <w:numPr>
          <w:ilvl w:val="0"/>
          <w:numId w:val="9"/>
        </w:numPr>
        <w:rPr>
          <w:lang w:val="en-GB"/>
        </w:rPr>
      </w:pPr>
      <w:r w:rsidRPr="006045D3">
        <w:rPr>
          <w:lang w:val="en-GB"/>
        </w:rPr>
        <w:t xml:space="preserve">Description </w:t>
      </w:r>
    </w:p>
    <w:p w14:paraId="7B0048FE" w14:textId="77777777" w:rsidR="002B4BAD" w:rsidRDefault="002B4BAD" w:rsidP="006045D3">
      <w:pPr>
        <w:rPr>
          <w:lang w:val="en-GB"/>
        </w:rPr>
      </w:pPr>
    </w:p>
    <w:p w14:paraId="1CA92500" w14:textId="646A6907" w:rsidR="006045D3" w:rsidRDefault="006045D3" w:rsidP="006045D3">
      <w:pPr>
        <w:rPr>
          <w:rFonts w:ascii="Arial" w:eastAsiaTheme="majorEastAsia" w:hAnsi="Arial" w:cstheme="majorBidi"/>
          <w:b/>
          <w:bCs/>
          <w:color w:val="000000" w:themeColor="accent1"/>
          <w:sz w:val="20"/>
          <w:lang w:val="en-GB"/>
        </w:rPr>
      </w:pPr>
      <w:r w:rsidRPr="002B4BAD">
        <w:rPr>
          <w:rFonts w:ascii="Arial" w:eastAsiaTheme="majorEastAsia" w:hAnsi="Arial" w:cstheme="majorBidi"/>
          <w:b/>
          <w:bCs/>
          <w:color w:val="000000" w:themeColor="accent1"/>
          <w:sz w:val="20"/>
          <w:lang w:val="en-GB"/>
        </w:rPr>
        <w:t xml:space="preserve">Planning and follow-up </w:t>
      </w:r>
    </w:p>
    <w:p w14:paraId="4CE981E0" w14:textId="3F942485" w:rsidR="00616CA0" w:rsidRPr="00616CA0" w:rsidRDefault="00616CA0" w:rsidP="006045D3">
      <w:pPr>
        <w:rPr>
          <w:lang w:val="en-GB"/>
        </w:rPr>
      </w:pPr>
      <w:r w:rsidRPr="00616CA0">
        <w:rPr>
          <w:lang w:val="en-GB"/>
        </w:rPr>
        <w:t>A note can be added to describe how planning and follow-up will be carried out. Click "New Activity" to create activities that are either planned or have been carried out as part of the thesis work.</w:t>
      </w:r>
      <w:r>
        <w:rPr>
          <w:lang w:val="en-GB"/>
        </w:rPr>
        <w:t xml:space="preserve"> </w:t>
      </w:r>
      <w:r w:rsidRPr="00616CA0">
        <w:t>Activities can be modified as they progress.</w:t>
      </w:r>
    </w:p>
    <w:p w14:paraId="2EA26BEC" w14:textId="7CA03AED" w:rsidR="002B4BAD" w:rsidRPr="002B4BAD" w:rsidRDefault="002B4BAD" w:rsidP="002B4BAD">
      <w:pPr>
        <w:pStyle w:val="Liststycke"/>
        <w:numPr>
          <w:ilvl w:val="0"/>
          <w:numId w:val="9"/>
        </w:numPr>
        <w:rPr>
          <w:lang w:val="en-GB"/>
        </w:rPr>
      </w:pPr>
      <w:r w:rsidRPr="002B4BAD">
        <w:rPr>
          <w:lang w:val="en-GB"/>
        </w:rPr>
        <w:t>Calendar half year</w:t>
      </w:r>
    </w:p>
    <w:p w14:paraId="1AECCE57" w14:textId="29B48417" w:rsidR="002B4BAD" w:rsidRPr="002B4BAD" w:rsidRDefault="002B4BAD" w:rsidP="002B4BAD">
      <w:pPr>
        <w:pStyle w:val="Liststycke"/>
        <w:numPr>
          <w:ilvl w:val="0"/>
          <w:numId w:val="9"/>
        </w:numPr>
        <w:rPr>
          <w:lang w:val="en-GB"/>
        </w:rPr>
      </w:pPr>
      <w:r w:rsidRPr="002B4BAD">
        <w:rPr>
          <w:lang w:val="en-GB"/>
        </w:rPr>
        <w:t xml:space="preserve">Type of activity [Planning, </w:t>
      </w:r>
      <w:r w:rsidR="00F201DA">
        <w:rPr>
          <w:lang w:val="en-GB"/>
        </w:rPr>
        <w:t xml:space="preserve">Data collection, </w:t>
      </w:r>
      <w:proofErr w:type="gramStart"/>
      <w:r w:rsidR="00F201DA">
        <w:rPr>
          <w:lang w:val="en-GB"/>
        </w:rPr>
        <w:t>Write</w:t>
      </w:r>
      <w:proofErr w:type="gramEnd"/>
      <w:r w:rsidR="00F201DA">
        <w:rPr>
          <w:lang w:val="en-GB"/>
        </w:rPr>
        <w:t xml:space="preserve"> manuscript, </w:t>
      </w:r>
      <w:proofErr w:type="gramStart"/>
      <w:r w:rsidR="00F201DA">
        <w:rPr>
          <w:lang w:val="en-GB"/>
        </w:rPr>
        <w:t>Send</w:t>
      </w:r>
      <w:proofErr w:type="gramEnd"/>
      <w:r w:rsidR="00F201DA">
        <w:rPr>
          <w:lang w:val="en-GB"/>
        </w:rPr>
        <w:t xml:space="preserve"> manuscript, Manuscript accepted, Optional text</w:t>
      </w:r>
      <w:r w:rsidRPr="002B4BAD">
        <w:rPr>
          <w:lang w:val="en-GB"/>
        </w:rPr>
        <w:t>]</w:t>
      </w:r>
    </w:p>
    <w:p w14:paraId="0B6EE0FC" w14:textId="6A06D56E" w:rsidR="002B4BAD" w:rsidRPr="002B4BAD" w:rsidRDefault="002B4BAD" w:rsidP="002B4BAD">
      <w:pPr>
        <w:pStyle w:val="Liststycke"/>
        <w:numPr>
          <w:ilvl w:val="0"/>
          <w:numId w:val="9"/>
        </w:numPr>
        <w:rPr>
          <w:lang w:val="en-GB"/>
        </w:rPr>
      </w:pPr>
      <w:r w:rsidRPr="002B4BAD">
        <w:rPr>
          <w:lang w:val="en-GB"/>
        </w:rPr>
        <w:t>Planning and follow-up (text field for planning and follow-up of the activity)</w:t>
      </w:r>
    </w:p>
    <w:p w14:paraId="08262495" w14:textId="34058CF5" w:rsidR="002B4BAD" w:rsidRPr="002B4BAD" w:rsidRDefault="002B4BAD" w:rsidP="002B4BAD">
      <w:pPr>
        <w:pStyle w:val="Liststycke"/>
        <w:numPr>
          <w:ilvl w:val="0"/>
          <w:numId w:val="9"/>
        </w:numPr>
        <w:rPr>
          <w:lang w:val="en-GB"/>
        </w:rPr>
      </w:pPr>
      <w:r w:rsidRPr="002B4BAD">
        <w:rPr>
          <w:lang w:val="en-GB"/>
        </w:rPr>
        <w:t>Version (the current version of the ISP is displayed)</w:t>
      </w:r>
    </w:p>
    <w:p w14:paraId="3896968F" w14:textId="67D0C445" w:rsidR="002B4BAD" w:rsidRDefault="002B4BAD" w:rsidP="002B4BAD">
      <w:pPr>
        <w:pStyle w:val="Liststycke"/>
        <w:numPr>
          <w:ilvl w:val="0"/>
          <w:numId w:val="9"/>
        </w:numPr>
        <w:rPr>
          <w:lang w:val="en-GB"/>
        </w:rPr>
      </w:pPr>
      <w:r w:rsidRPr="002B4BAD">
        <w:rPr>
          <w:lang w:val="en-GB"/>
        </w:rPr>
        <w:t>Status: Choose [Planned, Ongoing, Partially completed, Completed or Not completed to track the progress of an activity]</w:t>
      </w:r>
    </w:p>
    <w:p w14:paraId="1F87FFF3" w14:textId="77777777" w:rsidR="00E103AF" w:rsidRDefault="00E103AF" w:rsidP="00E103AF">
      <w:pPr>
        <w:pStyle w:val="Liststycke"/>
        <w:rPr>
          <w:lang w:val="en-GB"/>
        </w:rPr>
      </w:pPr>
    </w:p>
    <w:p w14:paraId="5701E4A6" w14:textId="68D5447A" w:rsidR="002B4BAD" w:rsidRPr="007644E0" w:rsidRDefault="007644E0" w:rsidP="002B4BAD">
      <w:pPr>
        <w:rPr>
          <w:rFonts w:ascii="Arial" w:eastAsiaTheme="majorEastAsia" w:hAnsi="Arial" w:cstheme="majorBidi"/>
          <w:b/>
          <w:bCs/>
          <w:color w:val="000000" w:themeColor="accent1"/>
          <w:sz w:val="20"/>
          <w:lang w:val="en-GB"/>
        </w:rPr>
      </w:pPr>
      <w:r w:rsidRPr="007644E0">
        <w:rPr>
          <w:rFonts w:ascii="Arial" w:eastAsiaTheme="majorEastAsia" w:hAnsi="Arial" w:cstheme="majorBidi"/>
          <w:b/>
          <w:bCs/>
          <w:color w:val="000000" w:themeColor="accent1"/>
          <w:sz w:val="20"/>
          <w:lang w:val="en-GB"/>
        </w:rPr>
        <w:t xml:space="preserve">Part of thesis work </w:t>
      </w:r>
    </w:p>
    <w:p w14:paraId="14C9A0E9" w14:textId="0AD46219" w:rsidR="007644E0" w:rsidRDefault="00616CA0" w:rsidP="002B4BAD">
      <w:pPr>
        <w:rPr>
          <w:lang w:val="en-GB"/>
        </w:rPr>
      </w:pPr>
      <w:r w:rsidRPr="00616CA0">
        <w:rPr>
          <w:lang w:val="en-GB"/>
        </w:rPr>
        <w:t>This is where parts of the thesis work are added, planned, and followed up. It may include an article in the case of a compilation thesis. For a monograph, it is usually chapters.</w:t>
      </w:r>
    </w:p>
    <w:p w14:paraId="31BCBE87" w14:textId="3F72D56F" w:rsidR="00616CA0" w:rsidRDefault="00616CA0" w:rsidP="00616CA0">
      <w:pPr>
        <w:rPr>
          <w:lang w:val="en-GB"/>
        </w:rPr>
      </w:pPr>
      <w:r w:rsidRPr="00616CA0">
        <w:rPr>
          <w:lang w:val="en-GB"/>
        </w:rPr>
        <w:t>Parts of the thesis work are listed on the page to provide an overview. Click on a part to get more information or edit it.</w:t>
      </w:r>
    </w:p>
    <w:p w14:paraId="4EAC3E65" w14:textId="1186B086" w:rsidR="00616CA0" w:rsidRDefault="0002592E" w:rsidP="002B4BAD">
      <w:pPr>
        <w:rPr>
          <w:lang w:val="en-GB"/>
        </w:rPr>
      </w:pPr>
      <w:r w:rsidRPr="0002592E">
        <w:rPr>
          <w:lang w:val="en-GB"/>
        </w:rPr>
        <w:t>Click "New Part of Thesis Work" to create a new part.</w:t>
      </w:r>
    </w:p>
    <w:p w14:paraId="643C625F" w14:textId="77777777" w:rsidR="0002592E" w:rsidRDefault="0002592E" w:rsidP="002B4BAD">
      <w:pPr>
        <w:rPr>
          <w:lang w:val="en-GB"/>
        </w:rPr>
      </w:pPr>
    </w:p>
    <w:p w14:paraId="6287755E" w14:textId="77777777" w:rsidR="0002592E" w:rsidRDefault="0002592E" w:rsidP="002B4BAD">
      <w:pPr>
        <w:rPr>
          <w:lang w:val="en-GB"/>
        </w:rPr>
      </w:pPr>
    </w:p>
    <w:p w14:paraId="21952D82" w14:textId="77777777" w:rsidR="0002592E" w:rsidRDefault="0002592E" w:rsidP="002B4BAD">
      <w:pPr>
        <w:rPr>
          <w:lang w:val="en-GB"/>
        </w:rPr>
      </w:pPr>
    </w:p>
    <w:p w14:paraId="76E2E9A9" w14:textId="5B7A1825" w:rsidR="007644E0" w:rsidRDefault="007644E0" w:rsidP="00870033">
      <w:pPr>
        <w:pStyle w:val="Rubrik2"/>
        <w:rPr>
          <w:lang w:val="en-GB"/>
        </w:rPr>
      </w:pPr>
      <w:r>
        <w:rPr>
          <w:lang w:val="en-GB"/>
        </w:rPr>
        <w:lastRenderedPageBreak/>
        <w:t xml:space="preserve">Courses and conferences </w:t>
      </w:r>
    </w:p>
    <w:p w14:paraId="63939B2A" w14:textId="77777777" w:rsidR="00870033" w:rsidRPr="00870033" w:rsidRDefault="00870033" w:rsidP="00870033">
      <w:pPr>
        <w:rPr>
          <w:rFonts w:ascii="Arial" w:eastAsiaTheme="majorEastAsia" w:hAnsi="Arial" w:cstheme="majorBidi"/>
          <w:b/>
          <w:bCs/>
          <w:color w:val="000000" w:themeColor="accent1"/>
          <w:sz w:val="20"/>
          <w:lang w:val="en-GB"/>
        </w:rPr>
      </w:pPr>
    </w:p>
    <w:p w14:paraId="5EBAC9E1" w14:textId="4FCF6CF4" w:rsidR="007644E0" w:rsidRPr="00870033" w:rsidRDefault="007644E0" w:rsidP="00870033">
      <w:pPr>
        <w:rPr>
          <w:rFonts w:ascii="Arial" w:eastAsiaTheme="majorEastAsia" w:hAnsi="Arial" w:cstheme="majorBidi"/>
          <w:b/>
          <w:bCs/>
          <w:color w:val="000000" w:themeColor="accent1"/>
          <w:sz w:val="20"/>
          <w:lang w:val="en-GB"/>
        </w:rPr>
      </w:pPr>
      <w:r w:rsidRPr="00870033">
        <w:rPr>
          <w:rFonts w:ascii="Arial" w:eastAsiaTheme="majorEastAsia" w:hAnsi="Arial" w:cstheme="majorBidi"/>
          <w:b/>
          <w:bCs/>
          <w:color w:val="000000" w:themeColor="accent1"/>
          <w:sz w:val="20"/>
          <w:lang w:val="en-GB"/>
        </w:rPr>
        <w:t xml:space="preserve">Unsorted certified results </w:t>
      </w:r>
    </w:p>
    <w:p w14:paraId="693BE0A6" w14:textId="3DDCDB67" w:rsidR="00E103AF" w:rsidRDefault="00CE68E0" w:rsidP="00E103AF">
      <w:pPr>
        <w:rPr>
          <w:lang w:val="en-GB"/>
        </w:rPr>
      </w:pPr>
      <w:r w:rsidRPr="00E103AF">
        <w:rPr>
          <w:rFonts w:ascii="Arial" w:eastAsiaTheme="majorEastAsia" w:hAnsi="Arial" w:cstheme="majorBidi"/>
          <w:color w:val="000000" w:themeColor="accent1"/>
          <w:sz w:val="20"/>
          <w:lang w:val="en-GB"/>
        </w:rPr>
        <w:t>Results are automatically retrieved from other parts of Ladok and appear under the "Unsorted Results" heading. They need to be manually sorted into an appropriate category</w:t>
      </w:r>
      <w:r w:rsidR="00E103AF">
        <w:rPr>
          <w:rFonts w:ascii="Arial" w:eastAsiaTheme="majorEastAsia" w:hAnsi="Arial" w:cstheme="majorBidi"/>
          <w:color w:val="000000" w:themeColor="accent1"/>
          <w:sz w:val="20"/>
          <w:lang w:val="en-GB"/>
        </w:rPr>
        <w:t xml:space="preserve"> below</w:t>
      </w:r>
      <w:r w:rsidRPr="00E103AF">
        <w:rPr>
          <w:rFonts w:ascii="Arial" w:eastAsiaTheme="majorEastAsia" w:hAnsi="Arial" w:cstheme="majorBidi"/>
          <w:color w:val="000000" w:themeColor="accent1"/>
          <w:sz w:val="20"/>
          <w:lang w:val="en-GB"/>
        </w:rPr>
        <w:t>.</w:t>
      </w:r>
      <w:r w:rsidR="00E103AF">
        <w:rPr>
          <w:lang w:val="en-GB"/>
        </w:rPr>
        <w:br/>
      </w:r>
    </w:p>
    <w:p w14:paraId="4AE9F96D" w14:textId="0168888A" w:rsidR="007644E0" w:rsidRPr="00E103AF" w:rsidRDefault="007644E0" w:rsidP="00E103AF">
      <w:pPr>
        <w:rPr>
          <w:lang w:val="en-GB"/>
        </w:rPr>
      </w:pPr>
      <w:r w:rsidRPr="00E103AF">
        <w:rPr>
          <w:rFonts w:ascii="Arial" w:eastAsiaTheme="majorEastAsia" w:hAnsi="Arial" w:cstheme="majorBidi"/>
          <w:b/>
          <w:bCs/>
          <w:color w:val="000000" w:themeColor="accent1"/>
          <w:sz w:val="20"/>
          <w:lang w:val="en-GB"/>
        </w:rPr>
        <w:t>Mandatory courses</w:t>
      </w:r>
    </w:p>
    <w:p w14:paraId="426E8E4A" w14:textId="6CB89CE9" w:rsidR="007644E0" w:rsidRPr="00E103AF" w:rsidRDefault="007644E0" w:rsidP="00E103AF">
      <w:pPr>
        <w:rPr>
          <w:rFonts w:ascii="Arial" w:eastAsiaTheme="majorEastAsia" w:hAnsi="Arial" w:cstheme="majorBidi"/>
          <w:b/>
          <w:bCs/>
          <w:color w:val="000000" w:themeColor="accent1"/>
          <w:sz w:val="20"/>
          <w:lang w:val="en-GB"/>
        </w:rPr>
      </w:pPr>
      <w:r w:rsidRPr="00E103AF">
        <w:rPr>
          <w:rFonts w:ascii="Arial" w:eastAsiaTheme="majorEastAsia" w:hAnsi="Arial" w:cstheme="majorBidi"/>
          <w:b/>
          <w:bCs/>
          <w:color w:val="000000" w:themeColor="accent1"/>
          <w:sz w:val="20"/>
          <w:lang w:val="en-GB"/>
        </w:rPr>
        <w:t>Elective courses</w:t>
      </w:r>
    </w:p>
    <w:p w14:paraId="28892A54" w14:textId="4A0CEBA3" w:rsidR="007644E0" w:rsidRPr="00E103AF" w:rsidRDefault="007644E0" w:rsidP="00E103AF">
      <w:pPr>
        <w:rPr>
          <w:rFonts w:ascii="Arial" w:eastAsiaTheme="majorEastAsia" w:hAnsi="Arial" w:cstheme="majorBidi"/>
          <w:b/>
          <w:bCs/>
          <w:color w:val="000000" w:themeColor="accent1"/>
          <w:sz w:val="20"/>
          <w:lang w:val="en-GB"/>
        </w:rPr>
      </w:pPr>
      <w:r w:rsidRPr="00E103AF">
        <w:rPr>
          <w:rFonts w:ascii="Arial" w:eastAsiaTheme="majorEastAsia" w:hAnsi="Arial" w:cstheme="majorBidi"/>
          <w:b/>
          <w:bCs/>
          <w:color w:val="000000" w:themeColor="accent1"/>
          <w:sz w:val="20"/>
          <w:lang w:val="en-GB"/>
        </w:rPr>
        <w:t xml:space="preserve">Credit transfer (Sw. “Tillgodoräknande”) </w:t>
      </w:r>
    </w:p>
    <w:p w14:paraId="1A4276EE" w14:textId="127CD85B" w:rsidR="007644E0" w:rsidRPr="00E103AF" w:rsidRDefault="007644E0" w:rsidP="00E103AF">
      <w:pPr>
        <w:rPr>
          <w:rFonts w:ascii="Arial" w:eastAsiaTheme="majorEastAsia" w:hAnsi="Arial" w:cstheme="majorBidi"/>
          <w:color w:val="000000" w:themeColor="accent1"/>
          <w:sz w:val="20"/>
          <w:lang w:val="en-GB"/>
        </w:rPr>
      </w:pPr>
      <w:r w:rsidRPr="00E103AF">
        <w:rPr>
          <w:rFonts w:ascii="Arial" w:eastAsiaTheme="majorEastAsia" w:hAnsi="Arial" w:cstheme="majorBidi"/>
          <w:b/>
          <w:bCs/>
          <w:color w:val="000000" w:themeColor="accent1"/>
          <w:sz w:val="20"/>
          <w:lang w:val="en-GB"/>
        </w:rPr>
        <w:t>Conferences</w:t>
      </w:r>
      <w:r w:rsidR="00CE68E0" w:rsidRPr="00E103AF">
        <w:rPr>
          <w:rFonts w:ascii="Arial" w:eastAsiaTheme="majorEastAsia" w:hAnsi="Arial" w:cstheme="majorBidi"/>
          <w:b/>
          <w:bCs/>
          <w:color w:val="000000" w:themeColor="accent1"/>
          <w:sz w:val="20"/>
          <w:lang w:val="en-GB"/>
        </w:rPr>
        <w:t xml:space="preserve"> </w:t>
      </w:r>
      <w:r w:rsidR="00CE68E0" w:rsidRPr="00E103AF">
        <w:rPr>
          <w:rFonts w:ascii="Arial" w:eastAsiaTheme="majorEastAsia" w:hAnsi="Arial" w:cstheme="majorBidi"/>
          <w:color w:val="000000" w:themeColor="accent1"/>
          <w:sz w:val="20"/>
          <w:lang w:val="en-GB"/>
        </w:rPr>
        <w:t>(</w:t>
      </w:r>
      <w:r w:rsidR="00E103AF" w:rsidRPr="00E103AF">
        <w:rPr>
          <w:rFonts w:ascii="Arial" w:eastAsiaTheme="majorEastAsia" w:hAnsi="Arial" w:cstheme="majorBidi"/>
          <w:color w:val="000000" w:themeColor="accent1"/>
          <w:sz w:val="20"/>
          <w:lang w:val="en-GB"/>
        </w:rPr>
        <w:t xml:space="preserve">At SLU, participation in conferences and seminars usually does not award credits, although there are some exceptions at the LTV </w:t>
      </w:r>
      <w:r w:rsidR="0002592E">
        <w:rPr>
          <w:rFonts w:ascii="Arial" w:eastAsiaTheme="majorEastAsia" w:hAnsi="Arial" w:cstheme="majorBidi"/>
          <w:color w:val="000000" w:themeColor="accent1"/>
          <w:sz w:val="20"/>
          <w:lang w:val="en-GB"/>
        </w:rPr>
        <w:t>and VH faculties</w:t>
      </w:r>
      <w:r w:rsidR="00E103AF" w:rsidRPr="00E103AF">
        <w:rPr>
          <w:rFonts w:ascii="Arial" w:eastAsiaTheme="majorEastAsia" w:hAnsi="Arial" w:cstheme="majorBidi"/>
          <w:color w:val="000000" w:themeColor="accent1"/>
          <w:sz w:val="20"/>
          <w:lang w:val="en-GB"/>
        </w:rPr>
        <w:t xml:space="preserve">. This section should </w:t>
      </w:r>
      <w:r w:rsidR="00E103AF" w:rsidRPr="00870033">
        <w:rPr>
          <w:rFonts w:ascii="Arial" w:eastAsiaTheme="majorEastAsia" w:hAnsi="Arial" w:cstheme="majorBidi"/>
          <w:color w:val="000000" w:themeColor="accent1"/>
          <w:sz w:val="20"/>
          <w:u w:val="single"/>
          <w:lang w:val="en-GB"/>
        </w:rPr>
        <w:t>only</w:t>
      </w:r>
      <w:r w:rsidR="00E103AF" w:rsidRPr="00E103AF">
        <w:rPr>
          <w:rFonts w:ascii="Arial" w:eastAsiaTheme="majorEastAsia" w:hAnsi="Arial" w:cstheme="majorBidi"/>
          <w:color w:val="000000" w:themeColor="accent1"/>
          <w:sz w:val="20"/>
          <w:lang w:val="en-GB"/>
        </w:rPr>
        <w:t xml:space="preserve"> be used for conferences that award credits. Ask your director of studies to find out what applies to you.</w:t>
      </w:r>
    </w:p>
    <w:p w14:paraId="79E95590" w14:textId="6F688657" w:rsidR="007644E0" w:rsidRPr="00E103AF" w:rsidRDefault="007644E0" w:rsidP="00E103AF">
      <w:pPr>
        <w:rPr>
          <w:rFonts w:ascii="Arial" w:eastAsiaTheme="majorEastAsia" w:hAnsi="Arial" w:cstheme="majorBidi"/>
          <w:color w:val="000000" w:themeColor="accent1"/>
          <w:sz w:val="20"/>
          <w:lang w:val="en-GB"/>
        </w:rPr>
      </w:pPr>
      <w:r w:rsidRPr="00E103AF">
        <w:rPr>
          <w:rFonts w:ascii="Arial" w:eastAsiaTheme="majorEastAsia" w:hAnsi="Arial" w:cstheme="majorBidi"/>
          <w:b/>
          <w:bCs/>
          <w:color w:val="000000" w:themeColor="accent1"/>
          <w:sz w:val="20"/>
          <w:lang w:val="en-GB"/>
        </w:rPr>
        <w:t xml:space="preserve">Seminars </w:t>
      </w:r>
      <w:r w:rsidR="0002592E">
        <w:rPr>
          <w:rFonts w:ascii="Arial" w:eastAsiaTheme="majorEastAsia" w:hAnsi="Arial" w:cstheme="majorBidi"/>
          <w:b/>
          <w:bCs/>
          <w:color w:val="000000" w:themeColor="accent1"/>
          <w:sz w:val="20"/>
          <w:lang w:val="en-GB"/>
        </w:rPr>
        <w:t xml:space="preserve">and other activities </w:t>
      </w:r>
      <w:r w:rsidR="00CE68E0" w:rsidRPr="00E103AF">
        <w:rPr>
          <w:rFonts w:ascii="Arial" w:eastAsiaTheme="majorEastAsia" w:hAnsi="Arial" w:cstheme="majorBidi"/>
          <w:color w:val="000000" w:themeColor="accent1"/>
          <w:sz w:val="20"/>
          <w:lang w:val="en-GB"/>
        </w:rPr>
        <w:t>(</w:t>
      </w:r>
      <w:r w:rsidR="00E103AF" w:rsidRPr="00E103AF">
        <w:rPr>
          <w:rFonts w:ascii="Arial" w:eastAsiaTheme="majorEastAsia" w:hAnsi="Arial" w:cstheme="majorBidi"/>
          <w:color w:val="000000" w:themeColor="accent1"/>
          <w:sz w:val="20"/>
          <w:lang w:val="en-GB"/>
        </w:rPr>
        <w:t xml:space="preserve">At SLU, participation in conferences and seminars usually does not award credits, although there are some exceptions at the LTV </w:t>
      </w:r>
      <w:r w:rsidR="0002592E">
        <w:rPr>
          <w:rFonts w:ascii="Arial" w:eastAsiaTheme="majorEastAsia" w:hAnsi="Arial" w:cstheme="majorBidi"/>
          <w:color w:val="000000" w:themeColor="accent1"/>
          <w:sz w:val="20"/>
          <w:lang w:val="en-GB"/>
        </w:rPr>
        <w:t>and VH faculties</w:t>
      </w:r>
      <w:r w:rsidR="00E103AF" w:rsidRPr="00E103AF">
        <w:rPr>
          <w:rFonts w:ascii="Arial" w:eastAsiaTheme="majorEastAsia" w:hAnsi="Arial" w:cstheme="majorBidi"/>
          <w:color w:val="000000" w:themeColor="accent1"/>
          <w:sz w:val="20"/>
          <w:lang w:val="en-GB"/>
        </w:rPr>
        <w:t xml:space="preserve">. This section should </w:t>
      </w:r>
      <w:r w:rsidR="00E103AF" w:rsidRPr="00870033">
        <w:rPr>
          <w:rFonts w:ascii="Arial" w:eastAsiaTheme="majorEastAsia" w:hAnsi="Arial" w:cstheme="majorBidi"/>
          <w:color w:val="000000" w:themeColor="accent1"/>
          <w:sz w:val="20"/>
          <w:u w:val="single"/>
          <w:lang w:val="en-GB"/>
        </w:rPr>
        <w:t>only</w:t>
      </w:r>
      <w:r w:rsidR="00E103AF" w:rsidRPr="00E103AF">
        <w:rPr>
          <w:rFonts w:ascii="Arial" w:eastAsiaTheme="majorEastAsia" w:hAnsi="Arial" w:cstheme="majorBidi"/>
          <w:color w:val="000000" w:themeColor="accent1"/>
          <w:sz w:val="20"/>
          <w:lang w:val="en-GB"/>
        </w:rPr>
        <w:t xml:space="preserve"> be used for conferences that award credits. Ask your director of studies to find out what applies to you.</w:t>
      </w:r>
      <w:r w:rsidR="00870033">
        <w:rPr>
          <w:rFonts w:ascii="Arial" w:eastAsiaTheme="majorEastAsia" w:hAnsi="Arial" w:cstheme="majorBidi"/>
          <w:color w:val="000000" w:themeColor="accent1"/>
          <w:sz w:val="20"/>
          <w:lang w:val="en-GB"/>
        </w:rPr>
        <w:t>)</w:t>
      </w:r>
      <w:r w:rsidR="00E103AF">
        <w:rPr>
          <w:rFonts w:ascii="Arial" w:eastAsiaTheme="majorEastAsia" w:hAnsi="Arial" w:cstheme="majorBidi"/>
          <w:color w:val="000000" w:themeColor="accent1"/>
          <w:sz w:val="20"/>
          <w:lang w:val="en-GB"/>
        </w:rPr>
        <w:br/>
      </w:r>
    </w:p>
    <w:p w14:paraId="5FC8DB27" w14:textId="645A939D" w:rsidR="007644E0" w:rsidRPr="00E103AF" w:rsidRDefault="007644E0" w:rsidP="00E103AF">
      <w:pPr>
        <w:rPr>
          <w:rFonts w:ascii="Arial" w:eastAsiaTheme="majorEastAsia" w:hAnsi="Arial" w:cstheme="majorBidi"/>
          <w:b/>
          <w:bCs/>
          <w:color w:val="000000" w:themeColor="accent1"/>
          <w:sz w:val="20"/>
          <w:lang w:val="en-GB"/>
        </w:rPr>
      </w:pPr>
      <w:r w:rsidRPr="00E103AF">
        <w:rPr>
          <w:rFonts w:ascii="Arial" w:eastAsiaTheme="majorEastAsia" w:hAnsi="Arial" w:cstheme="majorBidi"/>
          <w:b/>
          <w:bCs/>
          <w:color w:val="000000" w:themeColor="accent1"/>
          <w:sz w:val="20"/>
          <w:lang w:val="en-GB"/>
        </w:rPr>
        <w:t>Non-credit bearing educational activities</w:t>
      </w:r>
      <w:r w:rsidR="00870033">
        <w:rPr>
          <w:rFonts w:ascii="Arial" w:eastAsiaTheme="majorEastAsia" w:hAnsi="Arial" w:cstheme="majorBidi"/>
          <w:b/>
          <w:bCs/>
          <w:color w:val="000000" w:themeColor="accent1"/>
          <w:sz w:val="20"/>
          <w:lang w:val="en-GB"/>
        </w:rPr>
        <w:t xml:space="preserve"> </w:t>
      </w:r>
      <w:r w:rsidR="00870033" w:rsidRPr="00870033">
        <w:rPr>
          <w:rFonts w:ascii="Arial" w:eastAsiaTheme="majorEastAsia" w:hAnsi="Arial" w:cstheme="majorBidi"/>
          <w:color w:val="000000" w:themeColor="accent1"/>
          <w:sz w:val="20"/>
          <w:lang w:val="en-GB"/>
        </w:rPr>
        <w:t>(e.g. conferences and seminars)</w:t>
      </w:r>
    </w:p>
    <w:p w14:paraId="588C8A21" w14:textId="28A54220" w:rsidR="007644E0" w:rsidRDefault="00E70891" w:rsidP="002B4BAD">
      <w:pPr>
        <w:rPr>
          <w:lang w:val="en-GB"/>
        </w:rPr>
      </w:pPr>
      <w:r w:rsidRPr="00E70891">
        <w:rPr>
          <w:lang w:val="en-GB"/>
        </w:rPr>
        <w:t xml:space="preserve">This </w:t>
      </w:r>
      <w:r>
        <w:rPr>
          <w:lang w:val="en-GB"/>
        </w:rPr>
        <w:t>panel</w:t>
      </w:r>
      <w:r w:rsidRPr="00E70891">
        <w:rPr>
          <w:lang w:val="en-GB"/>
        </w:rPr>
        <w:t xml:space="preserve"> is used to record planned educational activities that </w:t>
      </w:r>
      <w:r w:rsidRPr="00870033">
        <w:rPr>
          <w:u w:val="single"/>
          <w:lang w:val="en-GB"/>
        </w:rPr>
        <w:t>do not</w:t>
      </w:r>
      <w:r w:rsidRPr="00E70891">
        <w:rPr>
          <w:lang w:val="en-GB"/>
        </w:rPr>
        <w:t xml:space="preserve"> award credits, such as conferences, seminars, and study visits.</w:t>
      </w:r>
    </w:p>
    <w:p w14:paraId="5A36AA18" w14:textId="3D82BCA3" w:rsidR="00E70891" w:rsidRDefault="00E70891" w:rsidP="00E70891">
      <w:pPr>
        <w:pStyle w:val="Liststycke"/>
        <w:numPr>
          <w:ilvl w:val="0"/>
          <w:numId w:val="9"/>
        </w:numPr>
        <w:rPr>
          <w:lang w:val="en-GB"/>
        </w:rPr>
      </w:pPr>
      <w:r w:rsidRPr="00E70891">
        <w:rPr>
          <w:lang w:val="en-GB"/>
        </w:rPr>
        <w:t>Calendar half year</w:t>
      </w:r>
    </w:p>
    <w:p w14:paraId="69F4C527" w14:textId="1AAC22F9" w:rsidR="00E70891" w:rsidRDefault="00E70891" w:rsidP="00E70891">
      <w:pPr>
        <w:pStyle w:val="Liststycke"/>
        <w:numPr>
          <w:ilvl w:val="0"/>
          <w:numId w:val="9"/>
        </w:numPr>
        <w:rPr>
          <w:lang w:val="en-GB"/>
        </w:rPr>
      </w:pPr>
      <w:r>
        <w:rPr>
          <w:lang w:val="en-GB"/>
        </w:rPr>
        <w:t>Type of activity [Options: Conference, Seminar, Optional text, Time abroad/practice, Periods of study break]</w:t>
      </w:r>
    </w:p>
    <w:p w14:paraId="4FA94D7E" w14:textId="00CFC9A7" w:rsidR="00E70891" w:rsidRDefault="00E70891" w:rsidP="00E70891">
      <w:pPr>
        <w:pStyle w:val="Liststycke"/>
        <w:numPr>
          <w:ilvl w:val="0"/>
          <w:numId w:val="9"/>
        </w:numPr>
        <w:rPr>
          <w:lang w:val="en-GB"/>
        </w:rPr>
      </w:pPr>
      <w:r>
        <w:rPr>
          <w:lang w:val="en-GB"/>
        </w:rPr>
        <w:t xml:space="preserve">Description </w:t>
      </w:r>
    </w:p>
    <w:p w14:paraId="14319181" w14:textId="25554BC5" w:rsidR="00E70891" w:rsidRDefault="00E70891" w:rsidP="00E70891">
      <w:pPr>
        <w:pStyle w:val="Liststycke"/>
        <w:numPr>
          <w:ilvl w:val="0"/>
          <w:numId w:val="9"/>
        </w:numPr>
        <w:rPr>
          <w:lang w:val="en-GB"/>
        </w:rPr>
      </w:pPr>
      <w:r>
        <w:rPr>
          <w:lang w:val="en-GB"/>
        </w:rPr>
        <w:t xml:space="preserve">Date </w:t>
      </w:r>
    </w:p>
    <w:p w14:paraId="7FE6797A" w14:textId="39886FF0" w:rsidR="00E70891" w:rsidRPr="00E70891" w:rsidRDefault="00E70891" w:rsidP="00E70891">
      <w:pPr>
        <w:pStyle w:val="Liststycke"/>
        <w:numPr>
          <w:ilvl w:val="0"/>
          <w:numId w:val="9"/>
        </w:numPr>
        <w:rPr>
          <w:lang w:val="en-GB"/>
        </w:rPr>
      </w:pPr>
      <w:r>
        <w:rPr>
          <w:lang w:val="en-GB"/>
        </w:rPr>
        <w:t>Status [Options: Planned, Ongoing, Completed]</w:t>
      </w:r>
    </w:p>
    <w:p w14:paraId="1634BD02" w14:textId="74877771" w:rsidR="002B4BAD" w:rsidRDefault="007644E0" w:rsidP="007644E0">
      <w:pPr>
        <w:pStyle w:val="Rubrik2"/>
        <w:rPr>
          <w:lang w:val="en-GB"/>
        </w:rPr>
      </w:pPr>
      <w:r>
        <w:rPr>
          <w:lang w:val="en-GB"/>
        </w:rPr>
        <w:t>Learning outcomes</w:t>
      </w:r>
    </w:p>
    <w:p w14:paraId="089427D9" w14:textId="5F0A274D" w:rsidR="00E70891" w:rsidRPr="00E70891" w:rsidRDefault="00E70891" w:rsidP="00E70891">
      <w:pPr>
        <w:rPr>
          <w:lang w:val="en-GB"/>
        </w:rPr>
      </w:pPr>
      <w:r w:rsidRPr="00E70891">
        <w:rPr>
          <w:lang w:val="en-GB"/>
        </w:rPr>
        <w:t>This page contains the learning outcomes according to the Higher Education Ordinance of 2007. For each learning outcome, you note the achievements and status.</w:t>
      </w:r>
    </w:p>
    <w:p w14:paraId="2E51EC43" w14:textId="53DB56E9" w:rsidR="007644E0" w:rsidRPr="00E70891" w:rsidRDefault="007644E0" w:rsidP="00E70891">
      <w:pPr>
        <w:pStyle w:val="Liststycke"/>
        <w:numPr>
          <w:ilvl w:val="0"/>
          <w:numId w:val="13"/>
        </w:numPr>
        <w:rPr>
          <w:rFonts w:ascii="Arial" w:eastAsiaTheme="majorEastAsia" w:hAnsi="Arial" w:cstheme="majorBidi"/>
          <w:b/>
          <w:bCs/>
          <w:color w:val="000000" w:themeColor="accent1"/>
          <w:sz w:val="20"/>
          <w:lang w:val="en-GB"/>
        </w:rPr>
      </w:pPr>
      <w:r w:rsidRPr="00E70891">
        <w:rPr>
          <w:rFonts w:ascii="Arial" w:eastAsiaTheme="majorEastAsia" w:hAnsi="Arial" w:cstheme="majorBidi"/>
          <w:b/>
          <w:bCs/>
          <w:color w:val="000000" w:themeColor="accent1"/>
          <w:sz w:val="20"/>
          <w:lang w:val="en-GB"/>
        </w:rPr>
        <w:t>Knowledge and understanding</w:t>
      </w:r>
    </w:p>
    <w:p w14:paraId="646F3D2A" w14:textId="023D191C" w:rsidR="007644E0" w:rsidRPr="00E70891" w:rsidRDefault="007644E0" w:rsidP="00E70891">
      <w:pPr>
        <w:pStyle w:val="Liststycke"/>
        <w:numPr>
          <w:ilvl w:val="0"/>
          <w:numId w:val="13"/>
        </w:numPr>
        <w:rPr>
          <w:rFonts w:ascii="Arial" w:eastAsiaTheme="majorEastAsia" w:hAnsi="Arial" w:cstheme="majorBidi"/>
          <w:b/>
          <w:bCs/>
          <w:color w:val="000000" w:themeColor="accent1"/>
          <w:sz w:val="20"/>
          <w:lang w:val="en-GB"/>
        </w:rPr>
      </w:pPr>
      <w:r w:rsidRPr="00E70891">
        <w:rPr>
          <w:rFonts w:ascii="Arial" w:eastAsiaTheme="majorEastAsia" w:hAnsi="Arial" w:cstheme="majorBidi"/>
          <w:b/>
          <w:bCs/>
          <w:color w:val="000000" w:themeColor="accent1"/>
          <w:sz w:val="20"/>
          <w:lang w:val="en-GB"/>
        </w:rPr>
        <w:t>Competence and skills</w:t>
      </w:r>
    </w:p>
    <w:p w14:paraId="794884B6" w14:textId="3B71B34D" w:rsidR="007644E0" w:rsidRPr="00E70891" w:rsidRDefault="007644E0" w:rsidP="00E70891">
      <w:pPr>
        <w:pStyle w:val="Liststycke"/>
        <w:numPr>
          <w:ilvl w:val="0"/>
          <w:numId w:val="13"/>
        </w:numPr>
        <w:rPr>
          <w:rFonts w:ascii="Arial" w:eastAsiaTheme="majorEastAsia" w:hAnsi="Arial" w:cstheme="majorBidi"/>
          <w:b/>
          <w:bCs/>
          <w:color w:val="000000" w:themeColor="accent1"/>
          <w:sz w:val="20"/>
          <w:lang w:val="en-GB"/>
        </w:rPr>
      </w:pPr>
      <w:r w:rsidRPr="00E70891">
        <w:rPr>
          <w:rFonts w:ascii="Arial" w:eastAsiaTheme="majorEastAsia" w:hAnsi="Arial" w:cstheme="majorBidi"/>
          <w:b/>
          <w:bCs/>
          <w:color w:val="000000" w:themeColor="accent1"/>
          <w:sz w:val="20"/>
          <w:lang w:val="en-GB"/>
        </w:rPr>
        <w:t xml:space="preserve">Judgment and approach </w:t>
      </w:r>
    </w:p>
    <w:p w14:paraId="2BEF3DFE" w14:textId="77777777" w:rsidR="007644E0" w:rsidRDefault="007644E0" w:rsidP="007644E0">
      <w:pPr>
        <w:rPr>
          <w:lang w:val="en-GB"/>
        </w:rPr>
      </w:pPr>
    </w:p>
    <w:p w14:paraId="2641A8BC" w14:textId="31F22555" w:rsidR="007644E0" w:rsidRPr="007644E0" w:rsidRDefault="007644E0" w:rsidP="007644E0">
      <w:pPr>
        <w:pStyle w:val="Rubrik2"/>
        <w:rPr>
          <w:lang w:val="en-GB"/>
        </w:rPr>
      </w:pPr>
      <w:r>
        <w:rPr>
          <w:lang w:val="en-GB"/>
        </w:rPr>
        <w:lastRenderedPageBreak/>
        <w:t>Time plan</w:t>
      </w:r>
    </w:p>
    <w:p w14:paraId="5177BF35" w14:textId="77777777" w:rsidR="0002592E" w:rsidRDefault="007644E0" w:rsidP="0002592E">
      <w:pPr>
        <w:rPr>
          <w:lang w:val="en-GB"/>
        </w:rPr>
      </w:pPr>
      <w:r w:rsidRPr="0002592E">
        <w:rPr>
          <w:lang w:val="en-GB"/>
        </w:rPr>
        <w:t xml:space="preserve">This section contains information from other parts of the ISP. It provides a summary of the doctoral student's completed or planned activities and results per calendar half year. </w:t>
      </w:r>
    </w:p>
    <w:p w14:paraId="76883768" w14:textId="21E7B782" w:rsidR="007644E0" w:rsidRPr="0002592E" w:rsidRDefault="007644E0" w:rsidP="0002592E">
      <w:pPr>
        <w:rPr>
          <w:lang w:val="en-GB"/>
        </w:rPr>
      </w:pPr>
      <w:r w:rsidRPr="0002592E">
        <w:rPr>
          <w:lang w:val="en-GB"/>
        </w:rPr>
        <w:t>The following is displayed:</w:t>
      </w:r>
    </w:p>
    <w:p w14:paraId="62C27F99" w14:textId="77777777" w:rsidR="007644E0" w:rsidRPr="007644E0" w:rsidRDefault="007644E0" w:rsidP="007644E0">
      <w:pPr>
        <w:pStyle w:val="Liststycke"/>
        <w:numPr>
          <w:ilvl w:val="0"/>
          <w:numId w:val="9"/>
        </w:numPr>
        <w:rPr>
          <w:lang w:val="en-GB"/>
        </w:rPr>
      </w:pPr>
      <w:r w:rsidRPr="007644E0">
        <w:rPr>
          <w:lang w:val="en-GB"/>
        </w:rPr>
        <w:t>Milestones in third-cycle studies (planned or completed)</w:t>
      </w:r>
    </w:p>
    <w:p w14:paraId="5AA6034C" w14:textId="77777777" w:rsidR="007644E0" w:rsidRPr="007644E0" w:rsidRDefault="007644E0" w:rsidP="007644E0">
      <w:pPr>
        <w:pStyle w:val="Liststycke"/>
        <w:numPr>
          <w:ilvl w:val="0"/>
          <w:numId w:val="9"/>
        </w:numPr>
        <w:rPr>
          <w:lang w:val="en-GB"/>
        </w:rPr>
      </w:pPr>
      <w:r w:rsidRPr="007644E0">
        <w:rPr>
          <w:lang w:val="en-GB"/>
        </w:rPr>
        <w:t>Study activity and funding (planned or reported)</w:t>
      </w:r>
    </w:p>
    <w:p w14:paraId="2DD957F9" w14:textId="77777777" w:rsidR="007644E0" w:rsidRPr="007644E0" w:rsidRDefault="007644E0" w:rsidP="007644E0">
      <w:pPr>
        <w:pStyle w:val="Liststycke"/>
        <w:numPr>
          <w:ilvl w:val="0"/>
          <w:numId w:val="9"/>
        </w:numPr>
        <w:rPr>
          <w:lang w:val="en-GB"/>
        </w:rPr>
      </w:pPr>
      <w:r w:rsidRPr="007644E0">
        <w:rPr>
          <w:lang w:val="en-GB"/>
        </w:rPr>
        <w:t>Supervisor conversations</w:t>
      </w:r>
    </w:p>
    <w:p w14:paraId="0610AB60" w14:textId="77777777" w:rsidR="007644E0" w:rsidRPr="007644E0" w:rsidRDefault="007644E0" w:rsidP="007644E0">
      <w:pPr>
        <w:pStyle w:val="Liststycke"/>
        <w:numPr>
          <w:ilvl w:val="0"/>
          <w:numId w:val="9"/>
        </w:numPr>
        <w:rPr>
          <w:lang w:val="en-GB"/>
        </w:rPr>
      </w:pPr>
      <w:r w:rsidRPr="007644E0">
        <w:rPr>
          <w:lang w:val="en-GB"/>
        </w:rPr>
        <w:t>Thesis work (planned or completed activities within the thesis work)</w:t>
      </w:r>
    </w:p>
    <w:p w14:paraId="488B3307" w14:textId="77777777" w:rsidR="007644E0" w:rsidRPr="007644E0" w:rsidRDefault="007644E0" w:rsidP="007644E0">
      <w:pPr>
        <w:pStyle w:val="Liststycke"/>
        <w:numPr>
          <w:ilvl w:val="0"/>
          <w:numId w:val="9"/>
        </w:numPr>
        <w:rPr>
          <w:lang w:val="en-GB"/>
        </w:rPr>
      </w:pPr>
      <w:r w:rsidRPr="007644E0">
        <w:rPr>
          <w:lang w:val="en-GB"/>
        </w:rPr>
        <w:t>Part of the thesis work (Part of the thesis work is listed if there are planned activities within the calendar half year. Activities are listed under each part of the thesis work)</w:t>
      </w:r>
    </w:p>
    <w:p w14:paraId="5171DB87" w14:textId="40D7B6C6" w:rsidR="006045D3" w:rsidRPr="00AB2B9D" w:rsidRDefault="007644E0" w:rsidP="007B30F4">
      <w:pPr>
        <w:pStyle w:val="Liststycke"/>
        <w:numPr>
          <w:ilvl w:val="0"/>
          <w:numId w:val="9"/>
        </w:numPr>
        <w:rPr>
          <w:lang w:val="en-GB"/>
        </w:rPr>
      </w:pPr>
      <w:r w:rsidRPr="007644E0">
        <w:rPr>
          <w:lang w:val="en-GB"/>
        </w:rPr>
        <w:t>Courses and conferences (Planned or completed mandatory courses, elective courses, credit transfer, conferences, and seminars. Unsorted certified results are not displayed.)</w:t>
      </w:r>
    </w:p>
    <w:p w14:paraId="4A5F521D" w14:textId="440B6E58" w:rsidR="007644E0" w:rsidRPr="007644E0" w:rsidRDefault="007644E0" w:rsidP="007644E0">
      <w:pPr>
        <w:pStyle w:val="Rubrik2"/>
        <w:rPr>
          <w:lang w:val="en-GB"/>
        </w:rPr>
      </w:pPr>
      <w:r w:rsidRPr="007644E0">
        <w:rPr>
          <w:lang w:val="en-GB"/>
        </w:rPr>
        <w:t xml:space="preserve">Overview and reflection </w:t>
      </w:r>
    </w:p>
    <w:p w14:paraId="73CF2790" w14:textId="72C771BC" w:rsidR="007644E0" w:rsidRPr="007644E0" w:rsidRDefault="007644E0" w:rsidP="007644E0">
      <w:pPr>
        <w:rPr>
          <w:lang w:val="en-GB"/>
        </w:rPr>
      </w:pPr>
      <w:r w:rsidRPr="007644E0">
        <w:rPr>
          <w:rFonts w:ascii="Arial" w:eastAsiaTheme="majorEastAsia" w:hAnsi="Arial" w:cstheme="majorBidi"/>
          <w:b/>
          <w:bCs/>
          <w:color w:val="000000" w:themeColor="accent1"/>
          <w:sz w:val="20"/>
          <w:lang w:val="en-GB"/>
        </w:rPr>
        <w:t>Overview</w:t>
      </w:r>
      <w:r w:rsidRPr="007644E0">
        <w:rPr>
          <w:lang w:val="en-GB"/>
        </w:rPr>
        <w:br/>
        <w:t>This section provides an overview of key parts of the doctoral student's individual study plan per calendar half-year.</w:t>
      </w:r>
    </w:p>
    <w:p w14:paraId="6D2DA703" w14:textId="32E96DD6" w:rsidR="007644E0" w:rsidRPr="007644E0" w:rsidRDefault="007644E0" w:rsidP="007644E0">
      <w:pPr>
        <w:rPr>
          <w:lang w:val="en-GB"/>
        </w:rPr>
      </w:pPr>
      <w:r w:rsidRPr="007644E0">
        <w:rPr>
          <w:lang w:val="en-GB"/>
        </w:rPr>
        <w:t>It displays:</w:t>
      </w:r>
    </w:p>
    <w:p w14:paraId="0B6D06EB" w14:textId="5E2EAE9E" w:rsidR="007644E0" w:rsidRPr="007644E0" w:rsidRDefault="007644E0" w:rsidP="007644E0">
      <w:pPr>
        <w:pStyle w:val="Liststycke"/>
        <w:numPr>
          <w:ilvl w:val="0"/>
          <w:numId w:val="9"/>
        </w:numPr>
        <w:rPr>
          <w:lang w:val="en-GB"/>
        </w:rPr>
      </w:pPr>
      <w:r w:rsidRPr="007644E0">
        <w:rPr>
          <w:lang w:val="en-GB"/>
        </w:rPr>
        <w:t>Milestones in third-cycle studies - Planned and completed milestones.</w:t>
      </w:r>
    </w:p>
    <w:p w14:paraId="70AF1D57" w14:textId="200CECE4" w:rsidR="007644E0" w:rsidRPr="007644E0" w:rsidRDefault="007644E0" w:rsidP="007644E0">
      <w:pPr>
        <w:pStyle w:val="Liststycke"/>
        <w:numPr>
          <w:ilvl w:val="0"/>
          <w:numId w:val="9"/>
        </w:numPr>
        <w:rPr>
          <w:lang w:val="en-GB"/>
        </w:rPr>
      </w:pPr>
      <w:r w:rsidRPr="007644E0">
        <w:rPr>
          <w:lang w:val="en-GB"/>
        </w:rPr>
        <w:t>Study activity – Documented or planned study activity. 100% study activity corresponds to six months of full-time studies.</w:t>
      </w:r>
    </w:p>
    <w:p w14:paraId="090586BF" w14:textId="0A7A7D79" w:rsidR="007644E0" w:rsidRPr="007644E0" w:rsidRDefault="007644E0" w:rsidP="007644E0">
      <w:pPr>
        <w:pStyle w:val="Liststycke"/>
        <w:numPr>
          <w:ilvl w:val="0"/>
          <w:numId w:val="9"/>
        </w:numPr>
        <w:rPr>
          <w:lang w:val="en-GB"/>
        </w:rPr>
      </w:pPr>
      <w:r w:rsidRPr="007644E0">
        <w:rPr>
          <w:lang w:val="en-GB"/>
        </w:rPr>
        <w:t>Duties not related to doctoral education – Completed or planned duties.</w:t>
      </w:r>
    </w:p>
    <w:p w14:paraId="340F15D8" w14:textId="17B019C2" w:rsidR="007644E0" w:rsidRPr="007644E0" w:rsidRDefault="007644E0" w:rsidP="007644E0">
      <w:pPr>
        <w:pStyle w:val="Liststycke"/>
        <w:numPr>
          <w:ilvl w:val="0"/>
          <w:numId w:val="9"/>
        </w:numPr>
        <w:rPr>
          <w:lang w:val="en-GB"/>
        </w:rPr>
      </w:pPr>
      <w:r w:rsidRPr="007644E0">
        <w:rPr>
          <w:lang w:val="en-GB"/>
        </w:rPr>
        <w:t>Courses and conferences – Scope of completed and planned courses and conferences.</w:t>
      </w:r>
    </w:p>
    <w:p w14:paraId="33AC0F87" w14:textId="77777777" w:rsidR="00AB2B9D" w:rsidRDefault="007644E0" w:rsidP="007644E0">
      <w:pPr>
        <w:rPr>
          <w:rFonts w:ascii="Arial" w:eastAsiaTheme="majorEastAsia" w:hAnsi="Arial" w:cstheme="majorBidi"/>
          <w:b/>
          <w:bCs/>
          <w:color w:val="000000" w:themeColor="accent1"/>
          <w:sz w:val="20"/>
          <w:lang w:val="en-GB"/>
        </w:rPr>
      </w:pPr>
      <w:r w:rsidRPr="007644E0">
        <w:rPr>
          <w:rFonts w:ascii="Arial" w:eastAsiaTheme="majorEastAsia" w:hAnsi="Arial" w:cstheme="majorBidi"/>
          <w:b/>
          <w:bCs/>
          <w:color w:val="000000" w:themeColor="accent1"/>
          <w:sz w:val="20"/>
          <w:lang w:val="en-GB"/>
        </w:rPr>
        <w:t>Reflections</w:t>
      </w:r>
    </w:p>
    <w:p w14:paraId="712C31E5" w14:textId="6B7F5543" w:rsidR="007644E0" w:rsidRPr="006045D3" w:rsidRDefault="00E103AF" w:rsidP="007B30F4">
      <w:pPr>
        <w:rPr>
          <w:rFonts w:ascii="Arial" w:eastAsiaTheme="majorEastAsia" w:hAnsi="Arial" w:cstheme="majorBidi"/>
          <w:b/>
          <w:bCs/>
          <w:color w:val="000000" w:themeColor="accent1"/>
          <w:sz w:val="20"/>
          <w:lang w:val="en-GB"/>
        </w:rPr>
      </w:pPr>
      <w:r w:rsidRPr="00875636">
        <w:rPr>
          <w:noProof/>
          <w:lang w:val="en-GB"/>
        </w:rPr>
        <mc:AlternateContent>
          <mc:Choice Requires="wps">
            <w:drawing>
              <wp:anchor distT="228600" distB="228600" distL="228600" distR="228600" simplePos="0" relativeHeight="251661312" behindDoc="1" locked="0" layoutInCell="1" allowOverlap="1" wp14:anchorId="06EBA7A4" wp14:editId="700784D2">
                <wp:simplePos x="0" y="0"/>
                <wp:positionH relativeFrom="margin">
                  <wp:posOffset>-66675</wp:posOffset>
                </wp:positionH>
                <wp:positionV relativeFrom="margin">
                  <wp:posOffset>7078345</wp:posOffset>
                </wp:positionV>
                <wp:extent cx="4610100" cy="1085850"/>
                <wp:effectExtent l="0" t="0" r="0" b="0"/>
                <wp:wrapSquare wrapText="bothSides"/>
                <wp:docPr id="1722813502" name="Textruta 32"/>
                <wp:cNvGraphicFramePr/>
                <a:graphic xmlns:a="http://schemas.openxmlformats.org/drawingml/2006/main">
                  <a:graphicData uri="http://schemas.microsoft.com/office/word/2010/wordprocessingShape">
                    <wps:wsp>
                      <wps:cNvSpPr txBox="1"/>
                      <wps:spPr>
                        <a:xfrm>
                          <a:off x="0" y="0"/>
                          <a:ext cx="4610100" cy="10858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5F0B603" w14:textId="77777777" w:rsidR="00875636" w:rsidRPr="00875636" w:rsidRDefault="00875636" w:rsidP="00875636">
                            <w:pPr>
                              <w:rPr>
                                <w:lang w:val="en-GB"/>
                              </w:rPr>
                            </w:pPr>
                            <w:r w:rsidRPr="006045D3">
                              <w:rPr>
                                <w:b/>
                                <w:bCs/>
                                <w:lang w:val="en-GB"/>
                              </w:rPr>
                              <w:t>N.B.</w:t>
                            </w:r>
                            <w:r w:rsidRPr="006045D3">
                              <w:rPr>
                                <w:lang w:val="en-GB"/>
                              </w:rPr>
                              <w:t xml:space="preserve"> </w:t>
                            </w:r>
                            <w:r w:rsidRPr="00E105EF">
                              <w:rPr>
                                <w:lang w:val="en-GB"/>
                              </w:rPr>
                              <w:t>Since the individual study plan is a public document, both the doctoral student and the supervisor should be careful about what personal data is included. Sensitive personal information must not be written in the individual study plan.</w:t>
                            </w:r>
                            <w:r w:rsidRPr="006045D3">
                              <w:rPr>
                                <w:lang w:val="en-GB"/>
                              </w:rPr>
                              <w:t xml:space="preserve"> </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BA7A4" id="_x0000_s1027" type="#_x0000_t202" style="position:absolute;margin-left:-5.25pt;margin-top:557.35pt;width:363pt;height:85.5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" fillcolor="#aeaeae [2899]" stroked="f" strokeweight=".5pt">
                <v:fill color2="#a1a1a1 [3139]" rotate="t" focusposition=".5,.5" focussize="-.5,-.5" focus="100%" type="gradientRadial"/>
                <v:textbox inset="14.4pt,14.4pt,14.4pt,14.4pt">
                  <w:txbxContent>
                    <w:p w14:paraId="35F0B603" w14:textId="77777777" w:rsidR="00875636" w:rsidRPr="00875636" w:rsidRDefault="00875636" w:rsidP="00875636">
                      <w:pPr>
                        <w:rPr>
                          <w:lang w:val="en-GB"/>
                        </w:rPr>
                      </w:pPr>
                      <w:r w:rsidRPr="006045D3">
                        <w:rPr>
                          <w:b/>
                          <w:bCs/>
                          <w:lang w:val="en-GB"/>
                        </w:rPr>
                        <w:t>N.B.</w:t>
                      </w:r>
                      <w:r w:rsidRPr="006045D3">
                        <w:rPr>
                          <w:lang w:val="en-GB"/>
                        </w:rPr>
                        <w:t xml:space="preserve"> </w:t>
                      </w:r>
                      <w:r w:rsidRPr="00E105EF">
                        <w:rPr>
                          <w:lang w:val="en-GB"/>
                        </w:rPr>
                        <w:t>Since the individual study plan is a public document, both the doctoral student and the supervisor should be careful about what personal data is included. Sensitive personal information must not be written in the individual study plan.</w:t>
                      </w:r>
                      <w:r w:rsidRPr="006045D3">
                        <w:rPr>
                          <w:lang w:val="en-GB"/>
                        </w:rPr>
                        <w:t xml:space="preserve"> </w:t>
                      </w:r>
                    </w:p>
                  </w:txbxContent>
                </v:textbox>
                <w10:wrap type="square" anchorx="margin" anchory="margin"/>
              </v:shape>
            </w:pict>
          </mc:Fallback>
        </mc:AlternateContent>
      </w:r>
      <w:r w:rsidR="007644E0">
        <w:rPr>
          <w:lang w:val="en-GB"/>
        </w:rPr>
        <w:t xml:space="preserve">This section provides the </w:t>
      </w:r>
      <w:r w:rsidR="007644E0" w:rsidRPr="007644E0">
        <w:rPr>
          <w:lang w:val="en-GB"/>
        </w:rPr>
        <w:t>opportunity to reflect on the doctoral student’s progression. This could include discussions about achieved milestones, identifying potential obstacles, and planning future steps.</w:t>
      </w:r>
    </w:p>
    <w:sectPr w:rsidR="007644E0" w:rsidRPr="006045D3" w:rsidSect="001406CC">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7902" w14:textId="77777777" w:rsidR="00137E6A" w:rsidRDefault="00137E6A" w:rsidP="00B65B3A">
      <w:pPr>
        <w:spacing w:after="0" w:line="240" w:lineRule="auto"/>
      </w:pPr>
      <w:r>
        <w:separator/>
      </w:r>
    </w:p>
    <w:p w14:paraId="755119FD" w14:textId="77777777" w:rsidR="00137E6A" w:rsidRDefault="00137E6A"/>
  </w:endnote>
  <w:endnote w:type="continuationSeparator" w:id="0">
    <w:p w14:paraId="2E458F18" w14:textId="77777777" w:rsidR="00137E6A" w:rsidRDefault="00137E6A" w:rsidP="00B65B3A">
      <w:pPr>
        <w:spacing w:after="0" w:line="240" w:lineRule="auto"/>
      </w:pPr>
      <w:r>
        <w:continuationSeparator/>
      </w:r>
    </w:p>
    <w:p w14:paraId="3D8F590C" w14:textId="77777777" w:rsidR="00137E6A" w:rsidRDefault="00137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5904"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3B4A4D">
      <w:rPr>
        <w:noProof/>
        <w:lang w:val="sv-SE"/>
      </w:rPr>
      <w:t>1</w:t>
    </w:r>
    <w:r w:rsidRPr="00F67052">
      <w:rPr>
        <w:noProof/>
        <w:lang w:val="sv-SE"/>
      </w:rPr>
      <w:fldChar w:fldCharType="end"/>
    </w:r>
  </w:p>
  <w:p w14:paraId="1E19C96B"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5547E267"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1649620A"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p>
      </w:tc>
      <w:tc>
        <w:tcPr>
          <w:tcW w:w="3260" w:type="dxa"/>
        </w:tcPr>
        <w:p w14:paraId="1842C9E4" w14:textId="77777777" w:rsidR="00CD410A" w:rsidRPr="00843EA7" w:rsidRDefault="00CD410A" w:rsidP="003B4A4D">
          <w:pPr>
            <w:pStyle w:val="Sidfot"/>
            <w:spacing w:before="80"/>
            <w:rPr>
              <w:lang w:val="sv-SE"/>
            </w:rPr>
          </w:pPr>
          <w:r>
            <w:rPr>
              <w:lang w:val="sv-SE"/>
            </w:rPr>
            <w:t>T</w:t>
          </w:r>
          <w:r w:rsidRPr="008A11BB">
            <w:rPr>
              <w:lang w:val="sv-SE"/>
            </w:rPr>
            <w:t>el:</w:t>
          </w:r>
          <w:r w:rsidR="003B4A4D">
            <w:rPr>
              <w:lang w:val="sv-SE"/>
            </w:rPr>
            <w:t xml:space="preserve"> </w:t>
          </w:r>
          <w:r w:rsidR="003B4A4D">
            <w:t>018-67 10 00 (</w:t>
          </w:r>
          <w:proofErr w:type="spellStart"/>
          <w:r w:rsidR="003B4A4D">
            <w:t>vx</w:t>
          </w:r>
          <w:proofErr w:type="spellEnd"/>
          <w:r w:rsidR="003B4A4D">
            <w:t>)</w:t>
          </w:r>
        </w:p>
      </w:tc>
    </w:tr>
    <w:tr w:rsidR="00CD410A" w14:paraId="03DFD9B2" w14:textId="77777777" w:rsidTr="00D430E5">
      <w:trPr>
        <w:tblHeader/>
      </w:trPr>
      <w:tc>
        <w:tcPr>
          <w:tcW w:w="4111" w:type="dxa"/>
        </w:tcPr>
        <w:p w14:paraId="41C57A8F" w14:textId="77777777" w:rsidR="00CD410A" w:rsidRPr="00843EA7" w:rsidRDefault="00CD410A" w:rsidP="003B4A4D">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4FFBA46D" w14:textId="77777777" w:rsidR="00CD410A" w:rsidRPr="00843EA7" w:rsidRDefault="003C3CDA" w:rsidP="003C3CDA">
          <w:pPr>
            <w:pStyle w:val="Sidfot"/>
            <w:cnfStyle w:val="100000000000" w:firstRow="1" w:lastRow="0" w:firstColumn="0" w:lastColumn="0" w:oddVBand="0" w:evenVBand="0" w:oddHBand="0" w:evenHBand="0" w:firstRowFirstColumn="0" w:firstRowLastColumn="0" w:lastRowFirstColumn="0" w:lastRowLastColumn="0"/>
            <w:rPr>
              <w:lang w:val="sv-SE"/>
            </w:rPr>
          </w:pPr>
          <w:proofErr w:type="spellStart"/>
          <w:r w:rsidRPr="00843EA7">
            <w:rPr>
              <w:lang w:val="sv-SE"/>
            </w:rPr>
            <w:t>Org</w:t>
          </w:r>
          <w:proofErr w:type="spellEnd"/>
          <w:r w:rsidRPr="00843EA7">
            <w:rPr>
              <w:lang w:val="sv-SE"/>
            </w:rPr>
            <w:t xml:space="preserve"> nr: </w:t>
          </w:r>
          <w:proofErr w:type="gramStart"/>
          <w:r w:rsidRPr="004227D9">
            <w:rPr>
              <w:lang w:val="sv-SE"/>
            </w:rPr>
            <w:t>202100-2817</w:t>
          </w:r>
          <w:proofErr w:type="gramEnd"/>
        </w:p>
      </w:tc>
    </w:tr>
    <w:tr w:rsidR="00CD410A" w14:paraId="63149902" w14:textId="77777777" w:rsidTr="00D430E5">
      <w:trPr>
        <w:tblHeader/>
      </w:trPr>
      <w:tc>
        <w:tcPr>
          <w:tcW w:w="4111" w:type="dxa"/>
        </w:tcPr>
        <w:p w14:paraId="3DAF2AF3"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040F8958" w14:textId="77777777" w:rsidR="00CD410A" w:rsidRPr="00843EA7" w:rsidRDefault="003C3CDA" w:rsidP="00E32A53">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283EC9BB" w14:textId="77777777" w:rsidR="00CD410A" w:rsidRPr="00F616DB" w:rsidRDefault="00CD410A" w:rsidP="003C3CDA">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2821" w14:textId="77777777" w:rsidR="00137E6A" w:rsidRDefault="00137E6A" w:rsidP="00B65B3A">
      <w:pPr>
        <w:spacing w:after="0" w:line="240" w:lineRule="auto"/>
      </w:pPr>
      <w:r>
        <w:separator/>
      </w:r>
    </w:p>
  </w:footnote>
  <w:footnote w:type="continuationSeparator" w:id="0">
    <w:p w14:paraId="653BFFF5" w14:textId="77777777" w:rsidR="00137E6A" w:rsidRDefault="00137E6A"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C969" w14:textId="3E6DD33D" w:rsidR="00CD410A" w:rsidRDefault="00F154A4" w:rsidP="00C56D4E">
    <w:pPr>
      <w:pStyle w:val="Header-info"/>
      <w:jc w:val="center"/>
    </w:pPr>
    <w:sdt>
      <w:sdtPr>
        <w:alias w:val="Titel"/>
        <w:tag w:val=""/>
        <w:id w:val="-830364306"/>
        <w:placeholder>
          <w:docPart w:val="02D1C54E0B1F49419681B83E508D182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F201DA">
          <w:t>Overview</w:t>
        </w:r>
        <w:proofErr w:type="spellEnd"/>
        <w:r w:rsidR="00F201DA">
          <w:t xml:space="preserve"> </w:t>
        </w:r>
        <w:proofErr w:type="spellStart"/>
        <w:r w:rsidR="00F201DA">
          <w:t>of</w:t>
        </w:r>
        <w:proofErr w:type="spellEnd"/>
        <w:r w:rsidR="00F201DA">
          <w:t xml:space="preserve"> Ladok ISP</w:t>
        </w:r>
      </w:sdtContent>
    </w:sdt>
  </w:p>
  <w:p w14:paraId="53669D88"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631E"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75CA63C1" wp14:editId="7061C7E4">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2701B"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70F02C9"/>
    <w:multiLevelType w:val="hybridMultilevel"/>
    <w:tmpl w:val="6C6AAA1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0918C1"/>
    <w:multiLevelType w:val="hybridMultilevel"/>
    <w:tmpl w:val="907A2412"/>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9BC7A5B"/>
    <w:multiLevelType w:val="hybridMultilevel"/>
    <w:tmpl w:val="616CE6D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415562"/>
    <w:multiLevelType w:val="hybridMultilevel"/>
    <w:tmpl w:val="A13E78C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5A05AE"/>
    <w:multiLevelType w:val="hybridMultilevel"/>
    <w:tmpl w:val="D200FC9A"/>
    <w:lvl w:ilvl="0" w:tplc="CB96D618">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D690A9F"/>
    <w:multiLevelType w:val="hybridMultilevel"/>
    <w:tmpl w:val="3C342106"/>
    <w:lvl w:ilvl="0" w:tplc="9948092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01C549E"/>
    <w:multiLevelType w:val="hybridMultilevel"/>
    <w:tmpl w:val="B4BAE2B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6F39AB"/>
    <w:multiLevelType w:val="hybridMultilevel"/>
    <w:tmpl w:val="FB4AEAA0"/>
    <w:lvl w:ilvl="0" w:tplc="26CAA0D8">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686">
    <w:abstractNumId w:val="10"/>
  </w:num>
  <w:num w:numId="2" w16cid:durableId="1383945504">
    <w:abstractNumId w:val="12"/>
  </w:num>
  <w:num w:numId="3" w16cid:durableId="600258054">
    <w:abstractNumId w:val="2"/>
  </w:num>
  <w:num w:numId="4" w16cid:durableId="1012147421">
    <w:abstractNumId w:val="3"/>
  </w:num>
  <w:num w:numId="5" w16cid:durableId="1937444036">
    <w:abstractNumId w:val="0"/>
  </w:num>
  <w:num w:numId="6" w16cid:durableId="909995818">
    <w:abstractNumId w:val="1"/>
  </w:num>
  <w:num w:numId="7" w16cid:durableId="630751133">
    <w:abstractNumId w:val="14"/>
  </w:num>
  <w:num w:numId="8" w16cid:durableId="792210526">
    <w:abstractNumId w:val="9"/>
  </w:num>
  <w:num w:numId="9" w16cid:durableId="1166360832">
    <w:abstractNumId w:val="8"/>
  </w:num>
  <w:num w:numId="10" w16cid:durableId="1264220792">
    <w:abstractNumId w:val="6"/>
  </w:num>
  <w:num w:numId="11" w16cid:durableId="1888714216">
    <w:abstractNumId w:val="15"/>
  </w:num>
  <w:num w:numId="12" w16cid:durableId="1194617664">
    <w:abstractNumId w:val="11"/>
  </w:num>
  <w:num w:numId="13" w16cid:durableId="1006590897">
    <w:abstractNumId w:val="7"/>
  </w:num>
  <w:num w:numId="14" w16cid:durableId="895971949">
    <w:abstractNumId w:val="4"/>
  </w:num>
  <w:num w:numId="15" w16cid:durableId="577790978">
    <w:abstractNumId w:val="13"/>
  </w:num>
  <w:num w:numId="16" w16cid:durableId="84732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e2MLa0NDMwMTJS0lEKTi0uzszPAymwqAUAM5+4xywAAAA="/>
  </w:docVars>
  <w:rsids>
    <w:rsidRoot w:val="00137E6A"/>
    <w:rsid w:val="00002EF2"/>
    <w:rsid w:val="00012A11"/>
    <w:rsid w:val="00017F5C"/>
    <w:rsid w:val="0002287F"/>
    <w:rsid w:val="0002592E"/>
    <w:rsid w:val="0003125C"/>
    <w:rsid w:val="00053E90"/>
    <w:rsid w:val="000D0FE3"/>
    <w:rsid w:val="000F5E03"/>
    <w:rsid w:val="001231E4"/>
    <w:rsid w:val="00137E6A"/>
    <w:rsid w:val="001406CC"/>
    <w:rsid w:val="00140C80"/>
    <w:rsid w:val="00152C1E"/>
    <w:rsid w:val="00153304"/>
    <w:rsid w:val="00196B58"/>
    <w:rsid w:val="001A1F63"/>
    <w:rsid w:val="001B155A"/>
    <w:rsid w:val="001C3335"/>
    <w:rsid w:val="001E0C17"/>
    <w:rsid w:val="002169D8"/>
    <w:rsid w:val="00266BE1"/>
    <w:rsid w:val="00285BAC"/>
    <w:rsid w:val="002B4BAD"/>
    <w:rsid w:val="002D01C7"/>
    <w:rsid w:val="002E6AE3"/>
    <w:rsid w:val="003152C4"/>
    <w:rsid w:val="00315FC8"/>
    <w:rsid w:val="00316A97"/>
    <w:rsid w:val="003271C1"/>
    <w:rsid w:val="00346952"/>
    <w:rsid w:val="00373994"/>
    <w:rsid w:val="00384C8B"/>
    <w:rsid w:val="003B2F68"/>
    <w:rsid w:val="003B4A4D"/>
    <w:rsid w:val="003C3CDA"/>
    <w:rsid w:val="003E5DF0"/>
    <w:rsid w:val="00417F51"/>
    <w:rsid w:val="004210DE"/>
    <w:rsid w:val="004227D9"/>
    <w:rsid w:val="00426CA6"/>
    <w:rsid w:val="004332BF"/>
    <w:rsid w:val="004343E5"/>
    <w:rsid w:val="0045434E"/>
    <w:rsid w:val="00463513"/>
    <w:rsid w:val="004B6550"/>
    <w:rsid w:val="00505276"/>
    <w:rsid w:val="00521C3B"/>
    <w:rsid w:val="0052484B"/>
    <w:rsid w:val="005267B8"/>
    <w:rsid w:val="00571311"/>
    <w:rsid w:val="00574CAE"/>
    <w:rsid w:val="005910E5"/>
    <w:rsid w:val="005B5620"/>
    <w:rsid w:val="005D14C0"/>
    <w:rsid w:val="006045D3"/>
    <w:rsid w:val="006049CB"/>
    <w:rsid w:val="0060679E"/>
    <w:rsid w:val="006114A3"/>
    <w:rsid w:val="00616CA0"/>
    <w:rsid w:val="00623720"/>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644E0"/>
    <w:rsid w:val="0077745B"/>
    <w:rsid w:val="00796EB5"/>
    <w:rsid w:val="007B14B8"/>
    <w:rsid w:val="007B30F4"/>
    <w:rsid w:val="007E4639"/>
    <w:rsid w:val="007E47DA"/>
    <w:rsid w:val="007F3F68"/>
    <w:rsid w:val="007F6F9B"/>
    <w:rsid w:val="0081238A"/>
    <w:rsid w:val="00843EA7"/>
    <w:rsid w:val="0084674F"/>
    <w:rsid w:val="00862510"/>
    <w:rsid w:val="00864EFB"/>
    <w:rsid w:val="00870033"/>
    <w:rsid w:val="00875636"/>
    <w:rsid w:val="00890B5B"/>
    <w:rsid w:val="008B35B5"/>
    <w:rsid w:val="008E2971"/>
    <w:rsid w:val="008E2C57"/>
    <w:rsid w:val="008F24D9"/>
    <w:rsid w:val="009109E8"/>
    <w:rsid w:val="00924E6C"/>
    <w:rsid w:val="009662BC"/>
    <w:rsid w:val="00987402"/>
    <w:rsid w:val="00A07925"/>
    <w:rsid w:val="00A22A18"/>
    <w:rsid w:val="00A47A74"/>
    <w:rsid w:val="00A50896"/>
    <w:rsid w:val="00A63769"/>
    <w:rsid w:val="00A73167"/>
    <w:rsid w:val="00A82303"/>
    <w:rsid w:val="00A8595D"/>
    <w:rsid w:val="00A872BA"/>
    <w:rsid w:val="00A87E40"/>
    <w:rsid w:val="00AA5A49"/>
    <w:rsid w:val="00AB2B9D"/>
    <w:rsid w:val="00AC0BC2"/>
    <w:rsid w:val="00AD1A0A"/>
    <w:rsid w:val="00AF5948"/>
    <w:rsid w:val="00B03FAC"/>
    <w:rsid w:val="00B30794"/>
    <w:rsid w:val="00B54D19"/>
    <w:rsid w:val="00B56B5F"/>
    <w:rsid w:val="00B65B3A"/>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CE68E0"/>
    <w:rsid w:val="00D00E93"/>
    <w:rsid w:val="00D22FE4"/>
    <w:rsid w:val="00D255CB"/>
    <w:rsid w:val="00D430E5"/>
    <w:rsid w:val="00D65A45"/>
    <w:rsid w:val="00D83999"/>
    <w:rsid w:val="00D8465F"/>
    <w:rsid w:val="00D9032A"/>
    <w:rsid w:val="00D93977"/>
    <w:rsid w:val="00DB02E7"/>
    <w:rsid w:val="00DB7E7E"/>
    <w:rsid w:val="00DC260E"/>
    <w:rsid w:val="00DD2197"/>
    <w:rsid w:val="00DD59D8"/>
    <w:rsid w:val="00DF14CB"/>
    <w:rsid w:val="00E00700"/>
    <w:rsid w:val="00E01AE2"/>
    <w:rsid w:val="00E032A9"/>
    <w:rsid w:val="00E103AF"/>
    <w:rsid w:val="00E105EF"/>
    <w:rsid w:val="00E11BD3"/>
    <w:rsid w:val="00E17891"/>
    <w:rsid w:val="00E32A53"/>
    <w:rsid w:val="00E5258F"/>
    <w:rsid w:val="00E70891"/>
    <w:rsid w:val="00F05B25"/>
    <w:rsid w:val="00F154A4"/>
    <w:rsid w:val="00F171CE"/>
    <w:rsid w:val="00F17383"/>
    <w:rsid w:val="00F201DA"/>
    <w:rsid w:val="00F240C5"/>
    <w:rsid w:val="00F36535"/>
    <w:rsid w:val="00F370B7"/>
    <w:rsid w:val="00F616DB"/>
    <w:rsid w:val="00F74F50"/>
    <w:rsid w:val="00F96F2A"/>
    <w:rsid w:val="00FA2974"/>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62BBD"/>
  <w15:docId w15:val="{03FAACD5-87B9-4CF7-B425-E75782F1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137E6A"/>
    <w:pPr>
      <w:ind w:left="720"/>
      <w:contextualSpacing/>
    </w:pPr>
  </w:style>
  <w:style w:type="paragraph" w:styleId="Normalwebb">
    <w:name w:val="Normal (Web)"/>
    <w:basedOn w:val="Normal"/>
    <w:uiPriority w:val="99"/>
    <w:semiHidden/>
    <w:unhideWhenUsed/>
    <w:rsid w:val="00E105EF"/>
    <w:rPr>
      <w:rFonts w:ascii="Times New Roman" w:hAnsi="Times New Roman" w:cs="Times New Roman"/>
      <w:sz w:val="24"/>
      <w:szCs w:val="24"/>
    </w:rPr>
  </w:style>
  <w:style w:type="paragraph" w:styleId="Ingetavstnd">
    <w:name w:val="No Spacing"/>
    <w:link w:val="IngetavstndChar"/>
    <w:uiPriority w:val="1"/>
    <w:qFormat/>
    <w:rsid w:val="00875636"/>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875636"/>
    <w:rPr>
      <w:rFonts w:eastAsiaTheme="minorEastAsia"/>
      <w:lang w:eastAsia="sv-SE"/>
    </w:rPr>
  </w:style>
  <w:style w:type="character" w:styleId="Olstomnmnande">
    <w:name w:val="Unresolved Mention"/>
    <w:basedOn w:val="Standardstycketeckensnitt"/>
    <w:uiPriority w:val="99"/>
    <w:semiHidden/>
    <w:unhideWhenUsed/>
    <w:rsid w:val="00E1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1C54E0B1F49419681B83E508D1821"/>
        <w:category>
          <w:name w:val="Allmänt"/>
          <w:gallery w:val="placeholder"/>
        </w:category>
        <w:types>
          <w:type w:val="bbPlcHdr"/>
        </w:types>
        <w:behaviors>
          <w:behavior w:val="content"/>
        </w:behaviors>
        <w:guid w:val="{05AC23BF-DA66-4AF1-AE7D-6CCACFF1F260}"/>
      </w:docPartPr>
      <w:docPartBody>
        <w:p w:rsidR="003F3741" w:rsidRDefault="003F3741">
          <w:pPr>
            <w:pStyle w:val="02D1C54E0B1F49419681B83E508D1821"/>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7B80FEE276804D04AE962AF2A464719D"/>
        <w:category>
          <w:name w:val="Allmänt"/>
          <w:gallery w:val="placeholder"/>
        </w:category>
        <w:types>
          <w:type w:val="bbPlcHdr"/>
        </w:types>
        <w:behaviors>
          <w:behavior w:val="content"/>
        </w:behaviors>
        <w:guid w:val="{C681336B-702D-48E9-8A51-FF38585C9273}"/>
      </w:docPartPr>
      <w:docPartBody>
        <w:p w:rsidR="003F3741" w:rsidRDefault="003F3741">
          <w:pPr>
            <w:pStyle w:val="7B80FEE276804D04AE962AF2A464719D"/>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A6935DAAC08F4DF3A1DA0260C9BDC661"/>
        <w:category>
          <w:name w:val="Allmänt"/>
          <w:gallery w:val="placeholder"/>
        </w:category>
        <w:types>
          <w:type w:val="bbPlcHdr"/>
        </w:types>
        <w:behaviors>
          <w:behavior w:val="content"/>
        </w:behaviors>
        <w:guid w:val="{2633B527-4096-4126-B0BE-4690B45486B3}"/>
      </w:docPartPr>
      <w:docPartBody>
        <w:p w:rsidR="003F3741" w:rsidRDefault="003F3741">
          <w:pPr>
            <w:pStyle w:val="A6935DAAC08F4DF3A1DA0260C9BDC661"/>
          </w:pPr>
          <w:r w:rsidRPr="0052775A">
            <w:rPr>
              <w:rStyle w:val="Platshllartext"/>
              <w:rFonts w:cstheme="majorHAnsi"/>
              <w:sz w:val="18"/>
              <w:szCs w:val="18"/>
            </w:rPr>
            <w:t>[20ÅÅ-MM-DD]</w:t>
          </w:r>
        </w:p>
      </w:docPartBody>
    </w:docPart>
    <w:docPart>
      <w:docPartPr>
        <w:name w:val="826251A0E1E94A5ABB12007FAC22C786"/>
        <w:category>
          <w:name w:val="Allmänt"/>
          <w:gallery w:val="placeholder"/>
        </w:category>
        <w:types>
          <w:type w:val="bbPlcHdr"/>
        </w:types>
        <w:behaviors>
          <w:behavior w:val="content"/>
        </w:behaviors>
        <w:guid w:val="{3381FFD8-5AF3-4BF0-B9D7-0CBC36172EE1}"/>
      </w:docPartPr>
      <w:docPartBody>
        <w:p w:rsidR="003F3741" w:rsidRDefault="003F3741">
          <w:pPr>
            <w:pStyle w:val="826251A0E1E94A5ABB12007FAC22C786"/>
          </w:pPr>
          <w:r w:rsidRPr="001231E4">
            <w:rPr>
              <w:rStyle w:val="Platshllartext"/>
            </w:rPr>
            <w:t>[</w:t>
          </w:r>
          <w:r>
            <w:rPr>
              <w:rStyle w:val="Platshllartext"/>
            </w:rPr>
            <w:t>Rubrik 1</w:t>
          </w:r>
          <w:r w:rsidRPr="001231E4">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41"/>
    <w:rsid w:val="003F3741"/>
    <w:rsid w:val="00623720"/>
    <w:rsid w:val="00D25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D1C54E0B1F49419681B83E508D1821">
    <w:name w:val="02D1C54E0B1F49419681B83E508D1821"/>
  </w:style>
  <w:style w:type="paragraph" w:customStyle="1" w:styleId="7B80FEE276804D04AE962AF2A464719D">
    <w:name w:val="7B80FEE276804D04AE962AF2A464719D"/>
  </w:style>
  <w:style w:type="paragraph" w:customStyle="1" w:styleId="A6935DAAC08F4DF3A1DA0260C9BDC661">
    <w:name w:val="A6935DAAC08F4DF3A1DA0260C9BDC661"/>
  </w:style>
  <w:style w:type="paragraph" w:customStyle="1" w:styleId="826251A0E1E94A5ABB12007FAC22C786">
    <w:name w:val="826251A0E1E94A5ABB12007FAC22C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5FA619-A35B-42DD-AF16-D6993961F141}">
  <ds:schemaRefs>
    <ds:schemaRef ds:uri="http://schemas.openxmlformats.org/officeDocument/2006/bibliography"/>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allman</Template>
  <TotalTime>4</TotalTime>
  <Pages>6</Pages>
  <Words>1246</Words>
  <Characters>6610</Characters>
  <Application>Microsoft Office Word</Application>
  <DocSecurity>8</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Overview of Ladok ISP</vt:lpstr>
      <vt:lpstr/>
    </vt:vector>
  </TitlesOfParts>
  <Company>Sveriges lantbruksuniversitet</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Ladok ISP</dc:title>
  <dc:creator>Lotta Jäderlund</dc:creator>
  <cp:lastModifiedBy>Lotta Jäderlund</cp:lastModifiedBy>
  <cp:revision>4</cp:revision>
  <cp:lastPrinted>2012-03-26T17:07:00Z</cp:lastPrinted>
  <dcterms:created xsi:type="dcterms:W3CDTF">2025-11-25T13:58:00Z</dcterms:created>
  <dcterms:modified xsi:type="dcterms:W3CDTF">2025-11-25T14:38:00Z</dcterms:modified>
  <cp:category>Div. of Planning and Research Support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