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CF" w:rsidRPr="008A2322" w:rsidRDefault="00EE42CF" w:rsidP="00EE42CF">
      <w:pPr>
        <w:pStyle w:val="NormalWeb"/>
        <w:spacing w:line="210" w:lineRule="atLeast"/>
        <w:rPr>
          <w:rFonts w:ascii="Times New Roman" w:hAnsi="Times New Roman" w:cs="Times New Roman"/>
          <w:b/>
          <w:sz w:val="24"/>
          <w:szCs w:val="24"/>
        </w:rPr>
      </w:pPr>
      <w:r w:rsidRPr="008A2322">
        <w:rPr>
          <w:rFonts w:ascii="Times New Roman" w:hAnsi="Times New Roman" w:cs="Times New Roman"/>
          <w:b/>
          <w:sz w:val="24"/>
          <w:szCs w:val="24"/>
        </w:rPr>
        <w:t>Kungliga Lantbrukshögskolan</w:t>
      </w:r>
      <w:r>
        <w:rPr>
          <w:rFonts w:ascii="Times New Roman" w:hAnsi="Times New Roman" w:cs="Times New Roman"/>
          <w:b/>
          <w:sz w:val="24"/>
          <w:szCs w:val="24"/>
        </w:rPr>
        <w:t xml:space="preserve"> (1932-1977)</w:t>
      </w:r>
    </w:p>
    <w:p w:rsidR="00EE42CF" w:rsidRDefault="00EE42CF" w:rsidP="00EE42CF">
      <w:pPr>
        <w:pStyle w:val="NormalWeb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EF550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De två lantbruksinstituten ombildades 1932 till Lantbrukshögskolan, med följd att all agronomutbildning samlades i </w:t>
      </w:r>
      <w:proofErr w:type="spellStart"/>
      <w:r w:rsidRPr="00EF550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Ultuna</w:t>
      </w:r>
      <w:proofErr w:type="spellEnd"/>
      <w:r w:rsidRPr="00EF550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Pr="008A2322">
        <w:rPr>
          <w:rFonts w:ascii="Times New Roman" w:hAnsi="Times New Roman" w:cs="Times New Roman"/>
          <w:sz w:val="24"/>
          <w:szCs w:val="24"/>
        </w:rPr>
        <w:t xml:space="preserve">Agronomutbildningen hade tidigare inte varit specialiserad. Behovet av mer fördjupade kunskaper ledde till att utbildningen förlängdes </w:t>
      </w:r>
      <w:r w:rsidRPr="00F852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från två till tre år</w:t>
      </w:r>
      <w:r w:rsidRPr="008A2322">
        <w:rPr>
          <w:rFonts w:ascii="Times New Roman" w:hAnsi="Times New Roman" w:cs="Times New Roman"/>
          <w:sz w:val="24"/>
          <w:szCs w:val="24"/>
        </w:rPr>
        <w:t xml:space="preserve"> och delades upp i tre inriktningar: jordbruks-, husdjurs- och ekonomisk linje.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322">
        <w:rPr>
          <w:rFonts w:ascii="Times New Roman" w:hAnsi="Times New Roman" w:cs="Times New Roman"/>
          <w:sz w:val="24"/>
          <w:szCs w:val="24"/>
        </w:rPr>
        <w:t xml:space="preserve">Dess förste rektor var professor Christian </w:t>
      </w:r>
      <w:proofErr w:type="spellStart"/>
      <w:r w:rsidRPr="008A2322"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 w:rsidRPr="008A2322">
        <w:rPr>
          <w:rFonts w:ascii="Times New Roman" w:hAnsi="Times New Roman" w:cs="Times New Roman"/>
          <w:sz w:val="24"/>
          <w:szCs w:val="24"/>
        </w:rPr>
        <w:t xml:space="preserve">. Antalet professurer var från början 10 i ämnena: mikrobiologi, kulturteknik, systematisk, botanik och ärftlighets- lära, lantbrukskemi, husdjurens anatomi och fysiologi, husdjurens avels, och raslära, husdjurens utfodring och skötsel, allmän jordbrukslära, växtodlingslära och lantbruksekonomi med handelslära. Det fanns dessutom 2 docenter och 15 speciallärare med ett antal assistenter och amanuenser. </w:t>
      </w:r>
      <w:r w:rsidRPr="009A14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antbrukshögskolan</w:t>
      </w:r>
      <w:r w:rsidRPr="009A14BB">
        <w:rPr>
          <w:rFonts w:ascii="Times New Roman" w:hAnsi="Times New Roman" w:cs="Times New Roman"/>
          <w:sz w:val="24"/>
          <w:szCs w:val="24"/>
        </w:rPr>
        <w:t xml:space="preserve"> fick också rätt att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14BB">
        <w:rPr>
          <w:rFonts w:ascii="Times New Roman" w:hAnsi="Times New Roman" w:cs="Times New Roman"/>
          <w:sz w:val="24"/>
          <w:szCs w:val="24"/>
        </w:rPr>
        <w:t>tfärda</w:t>
      </w:r>
      <w:r w:rsidRPr="009A14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14BB">
        <w:rPr>
          <w:rFonts w:ascii="Times New Roman" w:hAnsi="Times New Roman" w:cs="Times New Roman"/>
          <w:sz w:val="24"/>
          <w:szCs w:val="24"/>
        </w:rPr>
        <w:t>licentiatexamen</w:t>
      </w:r>
      <w:r w:rsidRPr="009A14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14BB">
        <w:rPr>
          <w:rFonts w:ascii="Times New Roman" w:hAnsi="Times New Roman" w:cs="Times New Roman"/>
          <w:sz w:val="24"/>
          <w:szCs w:val="24"/>
        </w:rPr>
        <w:t>och</w:t>
      </w:r>
      <w:r w:rsidRPr="009A14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14BB">
        <w:rPr>
          <w:rFonts w:ascii="Times New Roman" w:hAnsi="Times New Roman" w:cs="Times New Roman"/>
          <w:sz w:val="24"/>
          <w:szCs w:val="24"/>
        </w:rPr>
        <w:t>doktorsgrad</w:t>
      </w:r>
      <w:r w:rsidRPr="009A14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14BB">
        <w:rPr>
          <w:rFonts w:ascii="Times New Roman" w:hAnsi="Times New Roman" w:cs="Times New Roman"/>
          <w:sz w:val="24"/>
          <w:szCs w:val="24"/>
        </w:rPr>
        <w:t>i form av</w:t>
      </w:r>
      <w:r w:rsidRPr="009A14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14BB">
        <w:rPr>
          <w:rFonts w:ascii="Times New Roman" w:hAnsi="Times New Roman" w:cs="Times New Roman"/>
          <w:sz w:val="24"/>
          <w:szCs w:val="24"/>
        </w:rPr>
        <w:t>agronomie licentiater</w:t>
      </w:r>
      <w:r w:rsidRPr="009A14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14BB">
        <w:rPr>
          <w:rFonts w:ascii="Times New Roman" w:hAnsi="Times New Roman" w:cs="Times New Roman"/>
          <w:sz w:val="24"/>
          <w:szCs w:val="24"/>
        </w:rPr>
        <w:t>och</w:t>
      </w:r>
      <w:r w:rsidRPr="009A14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14BB">
        <w:rPr>
          <w:rFonts w:ascii="Times New Roman" w:hAnsi="Times New Roman" w:cs="Times New Roman"/>
          <w:sz w:val="24"/>
          <w:szCs w:val="24"/>
        </w:rPr>
        <w:t>agronomie doktorer.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322">
        <w:rPr>
          <w:rFonts w:ascii="Times New Roman" w:hAnsi="Times New Roman" w:cs="Times New Roman"/>
          <w:sz w:val="24"/>
          <w:szCs w:val="24"/>
        </w:rPr>
        <w:t>Undervisningen förmedlades i form av föreläsningar och övningar, demonstrationer och exkursioner. Varje år antogs ett 20-tal studerande och studenterna kunde vara ordinarie, dvs. de som följde undervisningen i den omfattning som fordrades för avläggande av en 3-årig agronomexamen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2322">
        <w:rPr>
          <w:rFonts w:ascii="Times New Roman" w:hAnsi="Times New Roman" w:cs="Times New Roman"/>
          <w:sz w:val="24"/>
          <w:szCs w:val="24"/>
        </w:rPr>
        <w:t xml:space="preserve"> eller specialstuderande, dvs.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A2322">
        <w:rPr>
          <w:rFonts w:ascii="Times New Roman" w:hAnsi="Times New Roman" w:cs="Times New Roman"/>
          <w:sz w:val="24"/>
          <w:szCs w:val="24"/>
        </w:rPr>
        <w:t>e som följde undervisningen efter eget val i ett eller flera ämnen. 1943 inför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A2322">
        <w:rPr>
          <w:rFonts w:ascii="Times New Roman" w:hAnsi="Times New Roman" w:cs="Times New Roman"/>
          <w:sz w:val="24"/>
          <w:szCs w:val="24"/>
        </w:rPr>
        <w:t>s en allmän linje dels för att tillgodose lantbruksskolornas behov av breda lärare</w:t>
      </w:r>
      <w:r>
        <w:rPr>
          <w:rFonts w:ascii="Times New Roman" w:hAnsi="Times New Roman" w:cs="Times New Roman"/>
          <w:sz w:val="24"/>
          <w:szCs w:val="24"/>
        </w:rPr>
        <w:t xml:space="preserve"> samtidigt som p</w:t>
      </w:r>
      <w:r w:rsidRPr="008A2322">
        <w:rPr>
          <w:rFonts w:ascii="Times New Roman" w:hAnsi="Times New Roman" w:cs="Times New Roman"/>
          <w:sz w:val="24"/>
          <w:szCs w:val="24"/>
        </w:rPr>
        <w:t>raktikkravet sänktes till två år.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322">
        <w:rPr>
          <w:rFonts w:ascii="Times New Roman" w:hAnsi="Times New Roman" w:cs="Times New Roman"/>
          <w:sz w:val="24"/>
          <w:szCs w:val="24"/>
        </w:rPr>
        <w:t xml:space="preserve">1951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23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artar den maskintekniska linjen. </w:t>
      </w:r>
      <w:r w:rsidRPr="008A2322">
        <w:rPr>
          <w:rFonts w:ascii="Times New Roman" w:hAnsi="Times New Roman" w:cs="Times New Roman"/>
          <w:sz w:val="24"/>
          <w:szCs w:val="24"/>
        </w:rPr>
        <w:t xml:space="preserve">Studierna kunde också fortsättas för avläggande av agronomie – licentiatexamen och sedan 1972 även doktorsexamen. </w:t>
      </w:r>
    </w:p>
    <w:p w:rsidR="00EE42CF" w:rsidRDefault="00EE42CF" w:rsidP="00EE42CF">
      <w:pPr>
        <w:pStyle w:val="NormalWeb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9A14BB">
        <w:rPr>
          <w:rFonts w:ascii="Times New Roman" w:hAnsi="Times New Roman" w:cs="Times New Roman"/>
          <w:sz w:val="24"/>
          <w:szCs w:val="24"/>
        </w:rPr>
        <w:t>Lantbrukshögskolan fick vid sitt bildande också en mer omfattande försök</w:t>
      </w:r>
      <w:r>
        <w:rPr>
          <w:rFonts w:ascii="Times New Roman" w:hAnsi="Times New Roman" w:cs="Times New Roman"/>
          <w:sz w:val="24"/>
          <w:szCs w:val="24"/>
        </w:rPr>
        <w:t xml:space="preserve">s- och </w:t>
      </w:r>
      <w:proofErr w:type="gramStart"/>
      <w:r>
        <w:rPr>
          <w:rFonts w:ascii="Times New Roman" w:hAnsi="Times New Roman" w:cs="Times New Roman"/>
          <w:sz w:val="24"/>
          <w:szCs w:val="24"/>
        </w:rPr>
        <w:t>forskningsverksamhet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än L</w:t>
      </w:r>
      <w:r w:rsidRPr="009A14BB">
        <w:rPr>
          <w:rFonts w:ascii="Times New Roman" w:hAnsi="Times New Roman" w:cs="Times New Roman"/>
          <w:sz w:val="24"/>
          <w:szCs w:val="24"/>
        </w:rPr>
        <w:t>antbruksin</w:t>
      </w:r>
      <w:r>
        <w:rPr>
          <w:rFonts w:ascii="Times New Roman" w:hAnsi="Times New Roman" w:cs="Times New Roman"/>
          <w:sz w:val="24"/>
          <w:szCs w:val="24"/>
        </w:rPr>
        <w:t xml:space="preserve">stituten haft. Den botaniska delen av </w:t>
      </w:r>
      <w:r w:rsidRPr="009A14BB">
        <w:rPr>
          <w:rFonts w:ascii="Times New Roman" w:hAnsi="Times New Roman" w:cs="Times New Roman"/>
          <w:sz w:val="24"/>
          <w:szCs w:val="24"/>
        </w:rPr>
        <w:t>Centralanstalten för försöksväsendet på jordbruksområdet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BB">
        <w:rPr>
          <w:rFonts w:ascii="Times New Roman" w:hAnsi="Times New Roman" w:cs="Times New Roman"/>
          <w:sz w:val="24"/>
          <w:szCs w:val="24"/>
        </w:rPr>
        <w:t>överfördes till L</w:t>
      </w:r>
      <w:r>
        <w:rPr>
          <w:rFonts w:ascii="Times New Roman" w:hAnsi="Times New Roman" w:cs="Times New Roman"/>
          <w:sz w:val="24"/>
          <w:szCs w:val="24"/>
        </w:rPr>
        <w:t>antbrukshögskolan</w:t>
      </w:r>
      <w:r w:rsidRPr="009A14BB">
        <w:rPr>
          <w:rFonts w:ascii="Times New Roman" w:hAnsi="Times New Roman" w:cs="Times New Roman"/>
          <w:sz w:val="24"/>
          <w:szCs w:val="24"/>
        </w:rPr>
        <w:t xml:space="preserve"> vid </w:t>
      </w:r>
      <w:r>
        <w:rPr>
          <w:rFonts w:ascii="Times New Roman" w:hAnsi="Times New Roman" w:cs="Times New Roman"/>
          <w:sz w:val="24"/>
          <w:szCs w:val="24"/>
        </w:rPr>
        <w:t>dess</w:t>
      </w:r>
      <w:r w:rsidRPr="009A14BB">
        <w:rPr>
          <w:rFonts w:ascii="Times New Roman" w:hAnsi="Times New Roman" w:cs="Times New Roman"/>
          <w:sz w:val="24"/>
          <w:szCs w:val="24"/>
        </w:rPr>
        <w:t xml:space="preserve"> bildande</w:t>
      </w:r>
      <w:r>
        <w:rPr>
          <w:rFonts w:ascii="Times New Roman" w:hAnsi="Times New Roman" w:cs="Times New Roman"/>
          <w:sz w:val="24"/>
          <w:szCs w:val="24"/>
        </w:rPr>
        <w:t xml:space="preserve"> 1932</w:t>
      </w:r>
      <w:r w:rsidRPr="009A14BB">
        <w:rPr>
          <w:rFonts w:ascii="Times New Roman" w:hAnsi="Times New Roman" w:cs="Times New Roman"/>
          <w:sz w:val="24"/>
          <w:szCs w:val="24"/>
        </w:rPr>
        <w:t xml:space="preserve">. Genom beslut </w:t>
      </w:r>
      <w:r>
        <w:rPr>
          <w:rFonts w:ascii="Times New Roman" w:hAnsi="Times New Roman" w:cs="Times New Roman"/>
          <w:sz w:val="24"/>
          <w:szCs w:val="24"/>
        </w:rPr>
        <w:t>av 1948-års</w:t>
      </w:r>
      <w:r w:rsidRPr="009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A14BB">
        <w:rPr>
          <w:rFonts w:ascii="Times New Roman" w:hAnsi="Times New Roman" w:cs="Times New Roman"/>
          <w:sz w:val="24"/>
          <w:szCs w:val="24"/>
        </w:rPr>
        <w:t>iksdag</w:t>
      </w:r>
      <w:r>
        <w:rPr>
          <w:rFonts w:ascii="Times New Roman" w:hAnsi="Times New Roman" w:cs="Times New Roman"/>
          <w:sz w:val="24"/>
          <w:szCs w:val="24"/>
        </w:rPr>
        <w:t xml:space="preserve"> fick</w:t>
      </w:r>
      <w:r w:rsidRPr="009A14BB">
        <w:rPr>
          <w:rFonts w:ascii="Times New Roman" w:hAnsi="Times New Roman" w:cs="Times New Roman"/>
          <w:sz w:val="24"/>
          <w:szCs w:val="24"/>
        </w:rPr>
        <w:t xml:space="preserve"> Lantbrukshögskolan </w:t>
      </w:r>
      <w:r>
        <w:rPr>
          <w:rFonts w:ascii="Times New Roman" w:hAnsi="Times New Roman" w:cs="Times New Roman"/>
          <w:sz w:val="24"/>
          <w:szCs w:val="24"/>
        </w:rPr>
        <w:t>och</w:t>
      </w:r>
      <w:r w:rsidRPr="009A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 nybildade </w:t>
      </w:r>
      <w:r w:rsidRPr="009A14BB">
        <w:rPr>
          <w:rFonts w:ascii="Times New Roman" w:hAnsi="Times New Roman" w:cs="Times New Roman"/>
          <w:sz w:val="24"/>
          <w:szCs w:val="24"/>
        </w:rPr>
        <w:t>Statens Lantbruksförsök</w:t>
      </w:r>
      <w:r>
        <w:rPr>
          <w:rFonts w:ascii="Times New Roman" w:hAnsi="Times New Roman" w:cs="Times New Roman"/>
          <w:sz w:val="24"/>
          <w:szCs w:val="24"/>
        </w:rPr>
        <w:t xml:space="preserve"> (med sina rötter i </w:t>
      </w:r>
      <w:r w:rsidRPr="009A14BB">
        <w:rPr>
          <w:rFonts w:ascii="Times New Roman" w:hAnsi="Times New Roman" w:cs="Times New Roman"/>
          <w:sz w:val="24"/>
          <w:szCs w:val="24"/>
        </w:rPr>
        <w:t>Centralanstalten för försöksväsendet</w:t>
      </w:r>
      <w:r>
        <w:rPr>
          <w:rFonts w:ascii="Times New Roman" w:hAnsi="Times New Roman" w:cs="Times New Roman"/>
          <w:sz w:val="24"/>
          <w:szCs w:val="24"/>
        </w:rPr>
        <w:t xml:space="preserve">) en gemensam styrelse och två år senare slutade </w:t>
      </w:r>
      <w:r w:rsidRPr="009A14BB">
        <w:rPr>
          <w:rFonts w:ascii="Times New Roman" w:hAnsi="Times New Roman" w:cs="Times New Roman"/>
          <w:sz w:val="24"/>
          <w:szCs w:val="24"/>
        </w:rPr>
        <w:t>flytt</w:t>
      </w:r>
      <w:r>
        <w:rPr>
          <w:rFonts w:ascii="Times New Roman" w:hAnsi="Times New Roman" w:cs="Times New Roman"/>
          <w:sz w:val="24"/>
          <w:szCs w:val="24"/>
        </w:rPr>
        <w:t xml:space="preserve">ningen, som hade pågått på 1940-talet, </w:t>
      </w:r>
      <w:r w:rsidRPr="009A14BB">
        <w:rPr>
          <w:rFonts w:ascii="Times New Roman" w:hAnsi="Times New Roman" w:cs="Times New Roman"/>
          <w:sz w:val="24"/>
          <w:szCs w:val="24"/>
        </w:rPr>
        <w:t>från</w:t>
      </w:r>
      <w:r>
        <w:rPr>
          <w:rFonts w:ascii="Times New Roman" w:hAnsi="Times New Roman" w:cs="Times New Roman"/>
          <w:sz w:val="24"/>
          <w:szCs w:val="24"/>
        </w:rPr>
        <w:t xml:space="preserve"> Experimentalfältet i Stockholm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Ultuna</w:t>
      </w:r>
      <w:proofErr w:type="spellEnd"/>
      <w:r>
        <w:rPr>
          <w:rFonts w:ascii="Times New Roman" w:hAnsi="Times New Roman" w:cs="Times New Roman"/>
          <w:sz w:val="24"/>
          <w:szCs w:val="24"/>
        </w:rPr>
        <w:t>. 1962</w:t>
      </w:r>
      <w:r w:rsidRPr="009A14BB">
        <w:rPr>
          <w:rFonts w:ascii="Times New Roman" w:hAnsi="Times New Roman" w:cs="Times New Roman"/>
          <w:sz w:val="24"/>
          <w:szCs w:val="24"/>
        </w:rPr>
        <w:t xml:space="preserve"> gick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BB">
        <w:rPr>
          <w:rFonts w:ascii="Times New Roman" w:hAnsi="Times New Roman" w:cs="Times New Roman"/>
          <w:sz w:val="24"/>
          <w:szCs w:val="24"/>
        </w:rPr>
        <w:t>Statens Lantbruksförsök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4BB">
        <w:rPr>
          <w:rFonts w:ascii="Times New Roman" w:hAnsi="Times New Roman" w:cs="Times New Roman"/>
          <w:sz w:val="24"/>
          <w:szCs w:val="24"/>
        </w:rPr>
        <w:t>upp i Lantbrukshögskolan där den bildade L</w:t>
      </w:r>
      <w:r>
        <w:rPr>
          <w:rFonts w:ascii="Times New Roman" w:hAnsi="Times New Roman" w:cs="Times New Roman"/>
          <w:sz w:val="24"/>
          <w:szCs w:val="24"/>
        </w:rPr>
        <w:t>antbrukshögskolans</w:t>
      </w:r>
      <w:r w:rsidRPr="009A14BB">
        <w:rPr>
          <w:rFonts w:ascii="Times New Roman" w:hAnsi="Times New Roman" w:cs="Times New Roman"/>
          <w:sz w:val="24"/>
          <w:szCs w:val="24"/>
        </w:rPr>
        <w:t xml:space="preserve"> fältförsöksorganisation. </w:t>
      </w:r>
    </w:p>
    <w:p w:rsidR="00EE42CF" w:rsidRDefault="00EE42CF" w:rsidP="00EE42C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287EB6">
        <w:rPr>
          <w:rFonts w:ascii="Times New Roman" w:hAnsi="Times New Roman" w:cs="Times New Roman"/>
          <w:sz w:val="24"/>
          <w:szCs w:val="24"/>
          <w:lang w:val="sv-SE"/>
        </w:rPr>
        <w:t>Lantbrukshögskolans styrelse bestod ursprungligen av 7 (under senare tid 9) ledamöter, av vilka 4 (resp.6) utsågs av Kungl. Maj:t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287EB6">
        <w:rPr>
          <w:rFonts w:ascii="Times New Roman" w:hAnsi="Times New Roman" w:cs="Times New Roman"/>
          <w:sz w:val="24"/>
          <w:szCs w:val="24"/>
          <w:lang w:val="sv-SE"/>
        </w:rPr>
        <w:t xml:space="preserve"> Högskolans rektor, överinspektören för försöksverksamheten och chefen för Lantbruksstyrelsen var självskrivna ledamöter. Styrelsen var uppdelad i 2 sektioner: en för högskolan och en för försöksväsendet. </w:t>
      </w:r>
      <w:r w:rsidRPr="000640C3">
        <w:rPr>
          <w:rFonts w:ascii="Times New Roman" w:hAnsi="Times New Roman" w:cs="Times New Roman"/>
          <w:sz w:val="24"/>
          <w:szCs w:val="24"/>
          <w:lang w:val="sv-SE"/>
        </w:rPr>
        <w:t>Under styrelsen sorterande rektor hade ett lärarråd till sitt förfogande, och överinspektören ett försökskollegium. Vid högskolans förvaltning f</w:t>
      </w:r>
      <w:r>
        <w:rPr>
          <w:rFonts w:ascii="Times New Roman" w:hAnsi="Times New Roman" w:cs="Times New Roman"/>
          <w:sz w:val="24"/>
          <w:szCs w:val="24"/>
          <w:lang w:val="sv-SE"/>
        </w:rPr>
        <w:t>anns ekonomidirektör, kamrerare</w:t>
      </w:r>
      <w:r w:rsidRPr="000640C3">
        <w:rPr>
          <w:rFonts w:ascii="Times New Roman" w:hAnsi="Times New Roman" w:cs="Times New Roman"/>
          <w:sz w:val="24"/>
          <w:szCs w:val="24"/>
          <w:lang w:val="sv-SE"/>
        </w:rPr>
        <w:t xml:space="preserve"> och sekreterare. </w:t>
      </w:r>
    </w:p>
    <w:p w:rsidR="00EE42CF" w:rsidRPr="008B7F09" w:rsidRDefault="00EE42CF" w:rsidP="00EE42C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0640C3">
        <w:rPr>
          <w:rFonts w:ascii="Times New Roman" w:hAnsi="Times New Roman" w:cs="Times New Roman"/>
          <w:sz w:val="24"/>
          <w:szCs w:val="24"/>
          <w:lang w:val="sv-SE"/>
        </w:rPr>
        <w:t>Under 60-talet samordnades den högre utbildningen på jordbruks- och trädgårdsområdet (trädgårdsodling och arkitektur) och förlades till Lantbrukshögskolan. Det 1862 grundade Alnarpsinstitutet knöts 1 juli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1967 till Lantbruksh</w:t>
      </w:r>
      <w:r w:rsidRPr="000640C3">
        <w:rPr>
          <w:rFonts w:ascii="Times New Roman" w:hAnsi="Times New Roman" w:cs="Times New Roman"/>
          <w:sz w:val="24"/>
          <w:szCs w:val="24"/>
          <w:lang w:val="sv-SE"/>
        </w:rPr>
        <w:t xml:space="preserve">ögskolan genom en gemensam styrelse och fr.o.m. 1968 en gemensam förvaltning, för att sedan den 30 juni 1974 uppgå definitivt i Lantbrukshögskolan. </w:t>
      </w:r>
      <w:r w:rsidRPr="00CF54F6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>970 beslutade Riksdag en s</w:t>
      </w:r>
      <w:r w:rsidRPr="00A54A6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>ammanslagning</w:t>
      </w:r>
      <w:r w:rsidRPr="000640C3">
        <w:rPr>
          <w:rFonts w:ascii="Times New Roman" w:hAnsi="Times New Roman" w:cs="Times New Roman"/>
          <w:sz w:val="24"/>
          <w:szCs w:val="24"/>
          <w:lang w:val="sv-SE"/>
        </w:rPr>
        <w:t xml:space="preserve"> mellan Lantbruks</w:t>
      </w:r>
      <w:r>
        <w:rPr>
          <w:rFonts w:ascii="Times New Roman" w:hAnsi="Times New Roman" w:cs="Times New Roman"/>
          <w:sz w:val="24"/>
          <w:szCs w:val="24"/>
          <w:lang w:val="sv-SE"/>
        </w:rPr>
        <w:t>-, V</w:t>
      </w:r>
      <w:r w:rsidRPr="000640C3">
        <w:rPr>
          <w:rFonts w:ascii="Times New Roman" w:hAnsi="Times New Roman" w:cs="Times New Roman"/>
          <w:sz w:val="24"/>
          <w:szCs w:val="24"/>
          <w:lang w:val="sv-SE"/>
        </w:rPr>
        <w:t>eterinär</w:t>
      </w:r>
      <w:r>
        <w:rPr>
          <w:rFonts w:ascii="Times New Roman" w:hAnsi="Times New Roman" w:cs="Times New Roman"/>
          <w:sz w:val="24"/>
          <w:szCs w:val="24"/>
          <w:lang w:val="sv-SE"/>
        </w:rPr>
        <w:t>-</w:t>
      </w:r>
      <w:r w:rsidRPr="000640C3">
        <w:rPr>
          <w:rFonts w:ascii="Times New Roman" w:hAnsi="Times New Roman" w:cs="Times New Roman"/>
          <w:sz w:val="24"/>
          <w:szCs w:val="24"/>
          <w:lang w:val="sv-SE"/>
        </w:rPr>
        <w:t xml:space="preserve"> och Skogshögskolan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8B7F09"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ellan 1975 och 1977 samordnades </w:t>
      </w:r>
      <w:r w:rsidRPr="008B7F09">
        <w:rPr>
          <w:rFonts w:ascii="Times New Roman" w:hAnsi="Times New Roman" w:cs="Times New Roman"/>
          <w:sz w:val="24"/>
          <w:szCs w:val="24"/>
          <w:lang w:val="sv-SE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Pr="000640C3">
        <w:rPr>
          <w:rFonts w:ascii="Times New Roman" w:hAnsi="Times New Roman" w:cs="Times New Roman"/>
          <w:sz w:val="24"/>
          <w:szCs w:val="24"/>
          <w:lang w:val="sv-SE"/>
        </w:rPr>
        <w:t xml:space="preserve">en gemensam </w:t>
      </w:r>
      <w:r w:rsidRPr="008B7F09">
        <w:rPr>
          <w:rFonts w:ascii="Times New Roman" w:hAnsi="Times New Roman" w:cs="Times New Roman"/>
          <w:sz w:val="24"/>
          <w:szCs w:val="24"/>
          <w:lang w:val="sv-SE"/>
        </w:rPr>
        <w:t xml:space="preserve">styrelse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tillsammans med </w:t>
      </w:r>
      <w:r w:rsidRPr="000640C3">
        <w:rPr>
          <w:rFonts w:ascii="Times New Roman" w:hAnsi="Times New Roman" w:cs="Times New Roman"/>
          <w:sz w:val="24"/>
          <w:szCs w:val="24"/>
          <w:lang w:val="sv-SE"/>
        </w:rPr>
        <w:t xml:space="preserve">Statens Veterinäranstalt (SVA), </w:t>
      </w:r>
      <w:r w:rsidRPr="008B7F09">
        <w:rPr>
          <w:rFonts w:ascii="Times New Roman" w:hAnsi="Times New Roman" w:cs="Times New Roman"/>
          <w:sz w:val="24"/>
          <w:szCs w:val="24"/>
          <w:lang w:val="sv-SE"/>
        </w:rPr>
        <w:t>Veterinär</w:t>
      </w:r>
      <w:r>
        <w:rPr>
          <w:rFonts w:ascii="Times New Roman" w:hAnsi="Times New Roman" w:cs="Times New Roman"/>
          <w:sz w:val="24"/>
          <w:szCs w:val="24"/>
          <w:lang w:val="sv-SE"/>
        </w:rPr>
        <w:t>inrättningen</w:t>
      </w:r>
      <w:r w:rsidRPr="000640C3">
        <w:rPr>
          <w:rFonts w:ascii="Times New Roman" w:hAnsi="Times New Roman" w:cs="Times New Roman"/>
          <w:sz w:val="24"/>
          <w:szCs w:val="24"/>
          <w:lang w:val="sv-SE"/>
        </w:rPr>
        <w:t xml:space="preserve"> i Skara och Skogsmästarskolan i Skinnskatteberg</w:t>
      </w:r>
      <w:r w:rsidRPr="008B7F09">
        <w:rPr>
          <w:rFonts w:ascii="Times New Roman" w:hAnsi="Times New Roman" w:cs="Times New Roman"/>
          <w:sz w:val="24"/>
          <w:szCs w:val="24"/>
          <w:lang w:val="sv-SE"/>
        </w:rPr>
        <w:t>, och i juli 1977 bildades Sveriges Lantbruksuniversitet.</w:t>
      </w:r>
    </w:p>
    <w:p w:rsidR="00EE42CF" w:rsidRPr="008A2322" w:rsidRDefault="00EE42CF" w:rsidP="00EE42CF">
      <w:pPr>
        <w:pStyle w:val="NormalWeb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8A2322">
        <w:rPr>
          <w:rFonts w:ascii="Times New Roman" w:hAnsi="Times New Roman" w:cs="Times New Roman"/>
          <w:i/>
          <w:sz w:val="24"/>
          <w:szCs w:val="24"/>
        </w:rPr>
        <w:lastRenderedPageBreak/>
        <w:t>Information är hämtad ur sv.wikipedia.org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" w:history="1">
        <w:r w:rsidRPr="00690EC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www.ultunae.se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och </w:t>
      </w:r>
      <w:hyperlink r:id="rId6" w:history="1">
        <w:r w:rsidRPr="00836F76">
          <w:rPr>
            <w:rStyle w:val="Hyperlink"/>
            <w:rFonts w:ascii="Times New Roman" w:hAnsi="Times New Roman" w:cs="Times New Roman"/>
            <w:sz w:val="24"/>
            <w:szCs w:val="24"/>
          </w:rPr>
          <w:t>Arkivbeskrivning</w:t>
        </w:r>
      </w:hyperlink>
    </w:p>
    <w:p w:rsidR="00EE42CF" w:rsidRPr="00CC536A" w:rsidRDefault="00EE42CF" w:rsidP="00EE42CF">
      <w:pPr>
        <w:pStyle w:val="NormalWeb"/>
        <w:numPr>
          <w:ilvl w:val="0"/>
          <w:numId w:val="1"/>
        </w:num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F90DB8">
          <w:rPr>
            <w:rStyle w:val="Hyperlink"/>
            <w:rFonts w:ascii="Times New Roman" w:hAnsi="Times New Roman" w:cs="Times New Roman"/>
            <w:sz w:val="24"/>
            <w:szCs w:val="24"/>
          </w:rPr>
          <w:t>Arkivförteckning</w:t>
        </w:r>
      </w:hyperlink>
    </w:p>
    <w:p w:rsidR="00C74FF0" w:rsidRDefault="00EE42CF"/>
    <w:sectPr w:rsidR="00C74FF0" w:rsidSect="001F3325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3B5"/>
    <w:multiLevelType w:val="hybridMultilevel"/>
    <w:tmpl w:val="856CE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E42CF"/>
    <w:rsid w:val="00101698"/>
    <w:rsid w:val="001F3325"/>
    <w:rsid w:val="002A75AB"/>
    <w:rsid w:val="003F52E4"/>
    <w:rsid w:val="008F3349"/>
    <w:rsid w:val="00C129D3"/>
    <w:rsid w:val="00EE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CF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2CF"/>
    <w:pPr>
      <w:spacing w:before="100" w:beforeAutospacing="1" w:after="100" w:afterAutospacing="1"/>
    </w:pPr>
    <w:rPr>
      <w:lang w:val="sv-SE" w:eastAsia="sv-SE"/>
    </w:rPr>
  </w:style>
  <w:style w:type="character" w:customStyle="1" w:styleId="apple-converted-space">
    <w:name w:val="apple-converted-space"/>
    <w:basedOn w:val="DefaultParagraphFont"/>
    <w:rsid w:val="00EE42CF"/>
  </w:style>
  <w:style w:type="character" w:customStyle="1" w:styleId="apple-style-span">
    <w:name w:val="apple-style-span"/>
    <w:basedOn w:val="DefaultParagraphFont"/>
    <w:rsid w:val="00EE42CF"/>
  </w:style>
  <w:style w:type="character" w:styleId="Hyperlink">
    <w:name w:val="Hyperlink"/>
    <w:basedOn w:val="DefaultParagraphFont"/>
    <w:uiPriority w:val="99"/>
    <w:unhideWhenUsed/>
    <w:rsid w:val="00EE4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wa.s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a.slu.se/Arkivbeskrivning.cfm?arkivkod=130" TargetMode="External"/><Relationship Id="rId5" Type="http://schemas.openxmlformats.org/officeDocument/2006/relationships/hyperlink" Target="http://www.ultunae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Arovelius</dc:creator>
  <cp:lastModifiedBy>Renata Arovelius</cp:lastModifiedBy>
  <cp:revision>1</cp:revision>
  <dcterms:created xsi:type="dcterms:W3CDTF">2011-07-04T13:03:00Z</dcterms:created>
  <dcterms:modified xsi:type="dcterms:W3CDTF">2011-07-04T13:03:00Z</dcterms:modified>
</cp:coreProperties>
</file>