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A" w:rsidRPr="004B71E0" w:rsidRDefault="00657F0A" w:rsidP="00657F0A">
      <w:pPr>
        <w:tabs>
          <w:tab w:val="left" w:pos="5103"/>
          <w:tab w:val="center" w:pos="8505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300990</wp:posOffset>
            </wp:positionH>
            <wp:positionV relativeFrom="page">
              <wp:posOffset>670560</wp:posOffset>
            </wp:positionV>
            <wp:extent cx="575310" cy="571500"/>
            <wp:effectExtent l="19050" t="0" r="0" b="0"/>
            <wp:wrapNone/>
            <wp:docPr id="3" name="Bildobjekt 1" descr="SLU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s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FDC" w:rsidRPr="00471FDC">
        <w:rPr>
          <w:rFonts w:ascii="Arial" w:hAnsi="Arial" w:cs="Arial"/>
          <w:b/>
          <w:noProof/>
          <w:sz w:val="18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9pt;margin-top:-10.2pt;width:0;height:56.7pt;z-index:251662336;mso-position-horizontal-relative:text;mso-position-vertical-relative:text" o:connectortype="straight"/>
        </w:pic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   Sveriges lantbruksuniversitet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 w:rsidRPr="000127CA">
        <w:rPr>
          <w:rFonts w:ascii="Arial-BoldMT" w:hAnsi="Arial-BoldMT" w:cs="Arial-BoldMT"/>
          <w:b/>
          <w:bCs/>
          <w:szCs w:val="24"/>
        </w:rPr>
        <w:t>Arkivhandboken</w:t>
      </w:r>
      <w:r w:rsidRPr="00165573">
        <w:rPr>
          <w:rFonts w:ascii="Arial" w:hAnsi="Arial" w:cs="Arial"/>
          <w:sz w:val="16"/>
          <w:szCs w:val="16"/>
        </w:rPr>
        <w:tab/>
      </w:r>
    </w:p>
    <w:p w:rsidR="00657F0A" w:rsidRDefault="00657F0A" w:rsidP="00657F0A">
      <w:pPr>
        <w:tabs>
          <w:tab w:val="left" w:pos="5103"/>
        </w:tabs>
        <w:spacing w:line="240" w:lineRule="exact"/>
      </w:pPr>
      <w:r>
        <w:rPr>
          <w:rFonts w:ascii="Arial" w:hAnsi="Arial" w:cs="Arial"/>
          <w:sz w:val="16"/>
          <w:szCs w:val="16"/>
        </w:rPr>
        <w:t xml:space="preserve">    Universitetsadministrationen</w:t>
      </w:r>
    </w:p>
    <w:p w:rsidR="00657F0A" w:rsidRDefault="00657F0A" w:rsidP="00657F0A">
      <w:pPr>
        <w:pStyle w:val="Head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657F0A" w:rsidRDefault="00657F0A" w:rsidP="00657F0A">
      <w:pPr>
        <w:pStyle w:val="Header"/>
        <w:rPr>
          <w:rFonts w:ascii="Arial" w:hAnsi="Arial" w:cs="Arial"/>
          <w:b/>
          <w:sz w:val="16"/>
          <w:szCs w:val="16"/>
        </w:rPr>
      </w:pPr>
    </w:p>
    <w:p w:rsidR="00657F0A" w:rsidRDefault="00657F0A" w:rsidP="00657F0A">
      <w:pPr>
        <w:pStyle w:val="Header"/>
        <w:rPr>
          <w:rFonts w:ascii="Arial" w:hAnsi="Arial" w:cs="Arial"/>
          <w:b/>
          <w:sz w:val="16"/>
          <w:szCs w:val="16"/>
        </w:rPr>
      </w:pPr>
    </w:p>
    <w:p w:rsidR="00657F0A" w:rsidRDefault="00657F0A" w:rsidP="00657F0A">
      <w:pPr>
        <w:ind w:left="1304" w:hanging="1304"/>
      </w:pPr>
      <w:r>
        <w:tab/>
      </w:r>
      <w:r>
        <w:tab/>
      </w:r>
    </w:p>
    <w:p w:rsidR="00657F0A" w:rsidRDefault="00657F0A" w:rsidP="00657F0A">
      <w:pPr>
        <w:ind w:left="1304" w:hanging="1304"/>
      </w:pPr>
      <w:r>
        <w:rPr>
          <w:b/>
        </w:rPr>
        <w:tab/>
      </w:r>
      <w:r>
        <w:rPr>
          <w:b/>
        </w:rPr>
        <w:tab/>
      </w:r>
      <w:r w:rsidRPr="005F154E">
        <w:rPr>
          <w:i/>
          <w:sz w:val="22"/>
          <w:szCs w:val="22"/>
        </w:rPr>
        <w:t>Verksamhetsområde</w:t>
      </w:r>
      <w:r w:rsidRPr="005F154E">
        <w:rPr>
          <w:i/>
          <w:sz w:val="22"/>
          <w:szCs w:val="22"/>
        </w:rPr>
        <w:tab/>
      </w:r>
      <w:r w:rsidRPr="005F154E">
        <w:rPr>
          <w:i/>
          <w:sz w:val="22"/>
          <w:szCs w:val="22"/>
        </w:rPr>
        <w:tab/>
        <w:t>Avser</w:t>
      </w:r>
    </w:p>
    <w:p w:rsidR="00657F0A" w:rsidRDefault="00657F0A" w:rsidP="00657F0A">
      <w:pPr>
        <w:ind w:left="1304" w:hanging="1304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 w:rsidRPr="000127CA">
        <w:rPr>
          <w:rFonts w:ascii="Arial" w:hAnsi="Arial" w:cs="Arial"/>
          <w:b/>
        </w:rPr>
        <w:t>Administrativt stöd</w:t>
      </w:r>
      <w:r>
        <w:tab/>
      </w:r>
      <w:r>
        <w:tab/>
      </w:r>
      <w:r w:rsidRPr="000127CA">
        <w:rPr>
          <w:rFonts w:ascii="Arial" w:hAnsi="Arial" w:cs="Arial"/>
          <w:b/>
          <w:sz w:val="22"/>
          <w:szCs w:val="22"/>
        </w:rPr>
        <w:t xml:space="preserve">JEP, </w:t>
      </w:r>
      <w:r>
        <w:rPr>
          <w:rFonts w:ascii="Arial" w:hAnsi="Arial" w:cs="Arial"/>
          <w:b/>
          <w:sz w:val="22"/>
          <w:szCs w:val="22"/>
        </w:rPr>
        <w:t>ekonomi</w:t>
      </w:r>
      <w:r w:rsidRPr="000127CA">
        <w:rPr>
          <w:rFonts w:ascii="Arial" w:hAnsi="Arial" w:cs="Arial"/>
          <w:b/>
          <w:sz w:val="22"/>
          <w:szCs w:val="22"/>
        </w:rPr>
        <w:t>enheten</w:t>
      </w:r>
      <w:r w:rsidRPr="000127CA">
        <w:rPr>
          <w:rFonts w:ascii="Arial" w:hAnsi="Arial" w:cs="Arial"/>
          <w:sz w:val="22"/>
          <w:szCs w:val="22"/>
        </w:rPr>
        <w:tab/>
      </w:r>
      <w:r w:rsidRPr="000127CA">
        <w:rPr>
          <w:rFonts w:ascii="Arial" w:hAnsi="Arial" w:cs="Arial"/>
          <w:sz w:val="22"/>
          <w:szCs w:val="22"/>
        </w:rPr>
        <w:tab/>
      </w:r>
      <w:r w:rsidRPr="000127CA">
        <w:rPr>
          <w:rFonts w:ascii="Arial" w:hAnsi="Arial" w:cs="Arial"/>
          <w:sz w:val="22"/>
          <w:szCs w:val="22"/>
        </w:rPr>
        <w:tab/>
      </w:r>
      <w:r w:rsidRPr="000127CA">
        <w:rPr>
          <w:rFonts w:ascii="Arial" w:hAnsi="Arial" w:cs="Arial"/>
          <w:sz w:val="22"/>
          <w:szCs w:val="22"/>
        </w:rPr>
        <w:tab/>
      </w:r>
      <w:r w:rsidRPr="000127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Externa</w:t>
      </w:r>
      <w:r w:rsidRPr="000127CA">
        <w:rPr>
          <w:rFonts w:ascii="Arial" w:hAnsi="Arial" w:cs="Arial"/>
          <w:b/>
          <w:sz w:val="22"/>
          <w:szCs w:val="22"/>
        </w:rPr>
        <w:t xml:space="preserve"> ärenden: </w:t>
      </w:r>
      <w:r w:rsidRPr="000127CA">
        <w:rPr>
          <w:rFonts w:ascii="Arial" w:hAnsi="Arial" w:cs="Arial"/>
          <w:b/>
          <w:sz w:val="22"/>
          <w:szCs w:val="22"/>
        </w:rPr>
        <w:tab/>
      </w:r>
      <w:r w:rsidRPr="000127CA">
        <w:rPr>
          <w:rFonts w:ascii="Arial" w:hAnsi="Arial" w:cs="Arial"/>
          <w:b/>
          <w:sz w:val="22"/>
          <w:szCs w:val="22"/>
        </w:rPr>
        <w:tab/>
      </w:r>
      <w:r w:rsidRPr="000127CA">
        <w:rPr>
          <w:rFonts w:ascii="Arial" w:hAnsi="Arial" w:cs="Arial"/>
          <w:b/>
          <w:sz w:val="22"/>
          <w:szCs w:val="22"/>
        </w:rPr>
        <w:tab/>
      </w:r>
      <w:r w:rsidRPr="000127CA">
        <w:rPr>
          <w:rFonts w:ascii="Arial" w:hAnsi="Arial" w:cs="Arial"/>
          <w:b/>
          <w:sz w:val="22"/>
          <w:szCs w:val="22"/>
        </w:rPr>
        <w:tab/>
      </w:r>
      <w:r w:rsidRPr="000127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Kontraktshantering</w:t>
      </w:r>
    </w:p>
    <w:p w:rsidR="00657F0A" w:rsidRPr="000127CA" w:rsidRDefault="00657F0A" w:rsidP="00657F0A">
      <w:pPr>
        <w:ind w:left="1304" w:hanging="1304"/>
        <w:rPr>
          <w:rFonts w:ascii="Arial" w:hAnsi="Arial" w:cs="Arial"/>
          <w:b/>
          <w:sz w:val="22"/>
          <w:szCs w:val="22"/>
        </w:rPr>
      </w:pPr>
    </w:p>
    <w:p w:rsidR="00657F0A" w:rsidRPr="000127CA" w:rsidRDefault="00657F0A" w:rsidP="00657F0A">
      <w:pPr>
        <w:ind w:left="1304" w:hanging="1304"/>
        <w:rPr>
          <w:rFonts w:ascii="Arial" w:hAnsi="Arial" w:cs="Arial"/>
        </w:rPr>
      </w:pPr>
      <w:r w:rsidRPr="000127CA">
        <w:rPr>
          <w:rFonts w:ascii="Arial" w:hAnsi="Arial" w:cs="Arial"/>
        </w:rPr>
        <w:tab/>
      </w:r>
      <w:r w:rsidRPr="000127CA">
        <w:rPr>
          <w:rFonts w:ascii="Arial" w:hAnsi="Arial" w:cs="Arial"/>
        </w:rPr>
        <w:tab/>
      </w:r>
      <w:r w:rsidRPr="000127CA">
        <w:rPr>
          <w:rFonts w:ascii="Arial" w:hAnsi="Arial" w:cs="Arial"/>
          <w:i/>
          <w:sz w:val="20"/>
        </w:rPr>
        <w:t>Datum</w:t>
      </w:r>
      <w:r>
        <w:rPr>
          <w:rFonts w:ascii="Arial" w:hAnsi="Arial" w:cs="Arial"/>
          <w:i/>
          <w:sz w:val="20"/>
        </w:rPr>
        <w:t>:</w:t>
      </w:r>
      <w:r w:rsidRPr="000127CA">
        <w:rPr>
          <w:rFonts w:ascii="Arial" w:hAnsi="Arial" w:cs="Arial"/>
          <w:i/>
          <w:sz w:val="20"/>
        </w:rPr>
        <w:t xml:space="preserve"> </w:t>
      </w:r>
      <w:r>
        <w:t>2008-04-28</w:t>
      </w:r>
      <w:r>
        <w:tab/>
      </w:r>
      <w:r w:rsidRPr="000127CA">
        <w:rPr>
          <w:rFonts w:ascii="Arial" w:hAnsi="Arial" w:cs="Arial"/>
          <w:i/>
          <w:sz w:val="20"/>
        </w:rPr>
        <w:t>Ändring</w:t>
      </w:r>
      <w:r>
        <w:rPr>
          <w:rFonts w:ascii="Arial" w:hAnsi="Arial" w:cs="Arial"/>
          <w:i/>
          <w:sz w:val="20"/>
        </w:rPr>
        <w:t>:2011-03-25</w:t>
      </w:r>
      <w:r w:rsidRPr="000127CA">
        <w:rPr>
          <w:rFonts w:ascii="Arial" w:hAnsi="Arial" w:cs="Arial"/>
          <w:i/>
          <w:sz w:val="20"/>
        </w:rPr>
        <w:tab/>
      </w:r>
      <w:r w:rsidRPr="000127CA">
        <w:rPr>
          <w:rFonts w:ascii="Arial" w:hAnsi="Arial" w:cs="Arial"/>
          <w:i/>
          <w:sz w:val="20"/>
        </w:rPr>
        <w:tab/>
      </w:r>
    </w:p>
    <w:p w:rsidR="00657F0A" w:rsidRPr="000127CA" w:rsidRDefault="00657F0A" w:rsidP="00657F0A">
      <w:pPr>
        <w:rPr>
          <w:rFonts w:ascii="Arial" w:hAnsi="Arial" w:cs="Arial"/>
          <w:i/>
          <w:sz w:val="20"/>
        </w:rPr>
      </w:pPr>
      <w:r w:rsidRPr="000127CA">
        <w:rPr>
          <w:rFonts w:ascii="Arial" w:hAnsi="Arial" w:cs="Arial"/>
          <w:b/>
          <w:sz w:val="20"/>
        </w:rPr>
        <w:t>Dokument och Arkiv</w:t>
      </w:r>
      <w:r w:rsidRPr="000127CA">
        <w:rPr>
          <w:rFonts w:ascii="Arial" w:hAnsi="Arial" w:cs="Arial"/>
        </w:rPr>
        <w:tab/>
      </w:r>
      <w:r w:rsidRPr="000127CA">
        <w:rPr>
          <w:rFonts w:ascii="Arial" w:hAnsi="Arial" w:cs="Arial"/>
        </w:rPr>
        <w:tab/>
      </w:r>
      <w:r w:rsidRPr="000127CA">
        <w:rPr>
          <w:rFonts w:ascii="Arial" w:hAnsi="Arial" w:cs="Arial"/>
          <w:b/>
        </w:rPr>
        <w:tab/>
      </w:r>
      <w:r w:rsidRPr="000127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  <w:sz w:val="20"/>
        </w:rPr>
        <w:t>Flik  3</w:t>
      </w:r>
      <w:proofErr w:type="gramEnd"/>
      <w:r w:rsidRPr="000127CA">
        <w:rPr>
          <w:rFonts w:ascii="Arial" w:hAnsi="Arial" w:cs="Arial"/>
          <w:i/>
          <w:sz w:val="20"/>
        </w:rPr>
        <w:t xml:space="preserve">          </w:t>
      </w:r>
    </w:p>
    <w:p w:rsidR="00657F0A" w:rsidRPr="000127CA" w:rsidRDefault="00471FDC" w:rsidP="00657F0A">
      <w:pPr>
        <w:rPr>
          <w:rFonts w:ascii="Arial" w:hAnsi="Arial" w:cs="Arial"/>
          <w:i/>
          <w:sz w:val="20"/>
        </w:rPr>
      </w:pPr>
      <w:r w:rsidRPr="00471FDC">
        <w:rPr>
          <w:rFonts w:ascii="Arial" w:hAnsi="Arial" w:cs="Arial"/>
          <w:b/>
          <w:noProof/>
          <w:sz w:val="20"/>
        </w:rPr>
        <w:pict>
          <v:line id="_x0000_s1026" style="position:absolute;z-index:251658240" from="1pt,.6pt" to="478.75pt,.6pt" o:allowincell="f">
            <v:stroke startarrowwidth="narrow" startarrowlength="short" endarrowwidth="narrow" endarrowlength="short"/>
          </v:line>
        </w:pict>
      </w:r>
      <w:r w:rsidR="00657F0A" w:rsidRPr="000127CA">
        <w:rPr>
          <w:rFonts w:ascii="Arial" w:hAnsi="Arial" w:cs="Arial"/>
          <w:i/>
          <w:sz w:val="20"/>
        </w:rPr>
        <w:t>Renata Arovelius</w:t>
      </w:r>
    </w:p>
    <w:p w:rsidR="00657F0A" w:rsidRDefault="00657F0A" w:rsidP="00657F0A">
      <w:pPr>
        <w:rPr>
          <w:b/>
          <w:sz w:val="28"/>
        </w:rPr>
      </w:pPr>
    </w:p>
    <w:p w:rsidR="00657F0A" w:rsidRPr="000127CA" w:rsidRDefault="00657F0A" w:rsidP="00657F0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Ekonomie</w:t>
      </w:r>
      <w:r w:rsidRPr="000127CA">
        <w:rPr>
          <w:rFonts w:ascii="Arial" w:hAnsi="Arial" w:cs="Arial"/>
          <w:b/>
          <w:sz w:val="28"/>
        </w:rPr>
        <w:t>nheten</w:t>
      </w:r>
      <w:r>
        <w:rPr>
          <w:rFonts w:ascii="Arial" w:hAnsi="Arial" w:cs="Arial"/>
          <w:b/>
          <w:sz w:val="28"/>
        </w:rPr>
        <w:t xml:space="preserve">: </w:t>
      </w:r>
      <w:r>
        <w:rPr>
          <w:b/>
          <w:sz w:val="28"/>
        </w:rPr>
        <w:t>Hantering och arkivering av kontrakt</w:t>
      </w:r>
    </w:p>
    <w:p w:rsidR="00657F0A" w:rsidRDefault="00657F0A" w:rsidP="00657F0A"/>
    <w:p w:rsidR="00657F0A" w:rsidRPr="008C40EB" w:rsidRDefault="00657F0A" w:rsidP="00657F0A">
      <w:pPr>
        <w:rPr>
          <w:b/>
        </w:rPr>
      </w:pPr>
      <w:r w:rsidRPr="008C40EB">
        <w:rPr>
          <w:b/>
        </w:rPr>
        <w:t>Registrering och aktbildning:</w:t>
      </w:r>
    </w:p>
    <w:p w:rsidR="00657F0A" w:rsidRDefault="00657F0A" w:rsidP="00657F0A">
      <w:r>
        <w:t xml:space="preserve">Kontrakten registreras i </w:t>
      </w:r>
      <w:proofErr w:type="spellStart"/>
      <w:r>
        <w:t>Agressos</w:t>
      </w:r>
      <w:proofErr w:type="spellEnd"/>
      <w:r>
        <w:t xml:space="preserve"> projektmodul. Registreringen görs på projekt – och kontraktsnummer och kan utföras av både institution och </w:t>
      </w:r>
      <w:proofErr w:type="spellStart"/>
      <w:r>
        <w:t>JEPs</w:t>
      </w:r>
      <w:proofErr w:type="spellEnd"/>
      <w:r>
        <w:t xml:space="preserve"> ekonomienhet.</w:t>
      </w:r>
    </w:p>
    <w:p w:rsidR="00657F0A" w:rsidRDefault="00657F0A" w:rsidP="00657F0A">
      <w:r>
        <w:t xml:space="preserve">Projektnumret följer </w:t>
      </w:r>
      <w:proofErr w:type="spellStart"/>
      <w:r>
        <w:t>SLUs</w:t>
      </w:r>
      <w:proofErr w:type="spellEnd"/>
      <w:r>
        <w:t xml:space="preserve"> inbördes ordning och kontraktsnumret finansiärens beteckning. Varje projektnummer består alltid av fem ingående siffror som är unika för projektet.</w:t>
      </w:r>
    </w:p>
    <w:p w:rsidR="00657F0A" w:rsidRDefault="00657F0A" w:rsidP="00657F0A"/>
    <w:p w:rsidR="00657F0A" w:rsidRDefault="00657F0A" w:rsidP="00657F0A">
      <w:r>
        <w:t>En projektakt bildas. Akten kan innehålla flera kontrakt vilkas livslängd varierar. Genomsnittslängden är 3 år.</w:t>
      </w:r>
    </w:p>
    <w:p w:rsidR="00657F0A" w:rsidRDefault="00657F0A" w:rsidP="00657F0A">
      <w:r>
        <w:t xml:space="preserve">Projektakten har samma unika beteckning som den registrerade posten i </w:t>
      </w:r>
      <w:proofErr w:type="spellStart"/>
      <w:r>
        <w:t>Agresso</w:t>
      </w:r>
      <w:proofErr w:type="spellEnd"/>
      <w:r>
        <w:t>, dvs. de fem unika siffrorna. Kontrakten läggs därefter i kronologisk ordning åtföljda av den unika projektbeteckningen.</w:t>
      </w:r>
    </w:p>
    <w:p w:rsidR="00657F0A" w:rsidRDefault="00657F0A" w:rsidP="00657F0A"/>
    <w:p w:rsidR="00657F0A" w:rsidRDefault="00657F0A" w:rsidP="00657F0A">
      <w:r>
        <w:t>Handläggaren är skyldig att se till att projektnumret skrivs på aktens utsida. Vid behov kan blad för tjänsteanteckningar läggas i akten. Anteckningar på själva handlingen bör undvikas. Elektronisk handläggning är dock att föredra.</w:t>
      </w:r>
    </w:p>
    <w:p w:rsidR="00657F0A" w:rsidRDefault="00657F0A" w:rsidP="00657F0A"/>
    <w:p w:rsidR="00657F0A" w:rsidRPr="001935A3" w:rsidRDefault="00657F0A" w:rsidP="00657F0A">
      <w:pPr>
        <w:rPr>
          <w:b/>
        </w:rPr>
      </w:pPr>
      <w:r w:rsidRPr="001935A3">
        <w:rPr>
          <w:b/>
        </w:rPr>
        <w:t>Åtgärder under ärendets gång</w:t>
      </w:r>
    </w:p>
    <w:p w:rsidR="00657F0A" w:rsidRDefault="00657F0A" w:rsidP="00657F0A">
      <w:r>
        <w:t>Kompletterande uppgifter registreras alltid vid en eventuell skriftväxling under handläggningstiden. Akten kompletteras med inkomna och utgående handlingar.</w:t>
      </w:r>
    </w:p>
    <w:p w:rsidR="00657F0A" w:rsidRDefault="00657F0A" w:rsidP="00657F0A"/>
    <w:p w:rsidR="00657F0A" w:rsidRPr="006447BB" w:rsidRDefault="00657F0A" w:rsidP="00657F0A">
      <w:pPr>
        <w:rPr>
          <w:b/>
        </w:rPr>
      </w:pPr>
      <w:r w:rsidRPr="006447BB">
        <w:rPr>
          <w:b/>
        </w:rPr>
        <w:t>Akthantering</w:t>
      </w:r>
    </w:p>
    <w:p w:rsidR="00657F0A" w:rsidRDefault="00657F0A" w:rsidP="00657F0A">
      <w:r>
        <w:t xml:space="preserve">Det är av stor vikt att handläggaren håller akten i ordnat skick och rensar den från handlingar som inte ska arkiveras, t.ex. övertaliga kopior, anteckningar som saknar betydelse för ärendet och dyl. Gem och plastfickor avlägsnas likaså. Att akten hålls i ordnat skick underlättar för en annan handläggare att, vid behov, ta över ärendet; det underlättar också vid insyn för den som har rätt att ta del av ärendet. </w:t>
      </w:r>
    </w:p>
    <w:p w:rsidR="00657F0A" w:rsidRDefault="00657F0A" w:rsidP="00657F0A"/>
    <w:p w:rsidR="00657F0A" w:rsidRDefault="00657F0A" w:rsidP="00657F0A">
      <w:r>
        <w:t>Under handläggningstiden förvaras projektakterna i brandsäkra dokumentskåp hos ekonomienheten och i närarkivet DORA. Handlingarna arkivläggs årsvis i projektnummerordning och sorteras in successivt enligt denna princip.</w:t>
      </w:r>
    </w:p>
    <w:p w:rsidR="00657F0A" w:rsidRDefault="00657F0A" w:rsidP="00657F0A"/>
    <w:p w:rsidR="00657F0A" w:rsidRDefault="00657F0A" w:rsidP="00657F0A"/>
    <w:p w:rsidR="00657F0A" w:rsidRDefault="00657F0A" w:rsidP="00657F0A"/>
    <w:p w:rsidR="00657F0A" w:rsidRDefault="00657F0A" w:rsidP="00657F0A">
      <w:pPr>
        <w:rPr>
          <w:b/>
        </w:rPr>
      </w:pPr>
      <w:r>
        <w:rPr>
          <w:b/>
        </w:rPr>
        <w:t>Avställning och a</w:t>
      </w:r>
      <w:r w:rsidRPr="0056676D">
        <w:rPr>
          <w:b/>
        </w:rPr>
        <w:t>rkivering</w:t>
      </w:r>
      <w:r>
        <w:rPr>
          <w:b/>
        </w:rPr>
        <w:t>:</w:t>
      </w:r>
    </w:p>
    <w:p w:rsidR="00657F0A" w:rsidRDefault="00657F0A" w:rsidP="00657F0A">
      <w:pPr>
        <w:rPr>
          <w:b/>
        </w:rPr>
      </w:pPr>
    </w:p>
    <w:p w:rsidR="00657F0A" w:rsidRDefault="00657F0A" w:rsidP="00657F0A">
      <w:r>
        <w:rPr>
          <w:b/>
        </w:rPr>
        <w:t xml:space="preserve">Avställning </w:t>
      </w:r>
      <w:r w:rsidRPr="00657F0A">
        <w:t>görs</w:t>
      </w:r>
      <w:r>
        <w:t xml:space="preserve"> löpnade efter projektets avslut, dvs. avslutade projekt lyfts ur den ordinarie arkivläggningen och flyttas till separata arkivboxar märkta med det år då projektet avslutades.</w:t>
      </w:r>
    </w:p>
    <w:p w:rsidR="00657F0A" w:rsidRPr="00657F0A" w:rsidRDefault="00657F0A" w:rsidP="00657F0A">
      <w:r>
        <w:t xml:space="preserve">Lista över avslutade projekt uppdateras kontinuerligt och ska finnas tillgänglig på ekonomienhetens arbetsplats. En aktuell lista med avslutade projekt lämnas över </w:t>
      </w:r>
      <w:r w:rsidR="008003E5">
        <w:t xml:space="preserve">vid årets slut </w:t>
      </w:r>
      <w:r>
        <w:t>till arkivfunktionen.</w:t>
      </w:r>
    </w:p>
    <w:p w:rsidR="00657F0A" w:rsidRPr="0056676D" w:rsidRDefault="00657F0A" w:rsidP="00657F0A">
      <w:pPr>
        <w:rPr>
          <w:b/>
        </w:rPr>
      </w:pPr>
    </w:p>
    <w:p w:rsidR="00657F0A" w:rsidRDefault="00657F0A" w:rsidP="00657F0A">
      <w:r w:rsidRPr="00657F0A">
        <w:rPr>
          <w:b/>
        </w:rPr>
        <w:t>Slutarkiverin</w:t>
      </w:r>
      <w:r>
        <w:t>g sker som regel genom avställning vart 5:e år. Projekten förtecknas efter det år då projektet avslutades. Uppgifter om projektnummer registreras noggrant i arkivförteckningens anmärkningskolumn. I undantagsfall kan avställningstiden förlängas.</w:t>
      </w:r>
    </w:p>
    <w:p w:rsidR="00657F0A" w:rsidRDefault="00657F0A" w:rsidP="00657F0A"/>
    <w:p w:rsidR="00657F0A" w:rsidRDefault="00657F0A" w:rsidP="00657F0A">
      <w:r>
        <w:t xml:space="preserve"> Slutarkiveringen och arkivredovisningen utförs av arkivfunktionen, den löpande avställningen av ekonomienheten.</w:t>
      </w:r>
    </w:p>
    <w:p w:rsidR="00657F0A" w:rsidRDefault="00657F0A" w:rsidP="00657F0A">
      <w:r>
        <w:t>Arkivförteckningen, Centrala förvaltningen (U.F.) 1993 -, serie E 1, Kontrakt, finns tillgänglig på webben och kontrakten kan sökas under:</w:t>
      </w:r>
    </w:p>
    <w:p w:rsidR="00657F0A" w:rsidRDefault="00471FDC" w:rsidP="00657F0A">
      <w:hyperlink r:id="rId7" w:history="1">
        <w:r w:rsidR="00657F0A" w:rsidRPr="005938A1">
          <w:rPr>
            <w:rStyle w:val="Hyperlink"/>
          </w:rPr>
          <w:t>http://uwa.slu.se</w:t>
        </w:r>
      </w:hyperlink>
    </w:p>
    <w:p w:rsidR="00657F0A" w:rsidRDefault="00657F0A" w:rsidP="00657F0A"/>
    <w:p w:rsidR="00657F0A" w:rsidRDefault="00657F0A" w:rsidP="00657F0A"/>
    <w:p w:rsidR="00657F0A" w:rsidRDefault="00657F0A" w:rsidP="00657F0A"/>
    <w:p w:rsidR="00657F0A" w:rsidRDefault="00657F0A" w:rsidP="00657F0A"/>
    <w:p w:rsidR="00657F0A" w:rsidRDefault="00657F0A" w:rsidP="00657F0A"/>
    <w:p w:rsidR="00C74FF0" w:rsidRDefault="004961FB"/>
    <w:sectPr w:rsidR="00C74FF0" w:rsidSect="00561AAC">
      <w:headerReference w:type="even" r:id="rId8"/>
      <w:headerReference w:type="default" r:id="rId9"/>
      <w:pgSz w:w="12240" w:h="15840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FB" w:rsidRDefault="004961FB" w:rsidP="004B0DCC">
      <w:r>
        <w:separator/>
      </w:r>
    </w:p>
  </w:endnote>
  <w:endnote w:type="continuationSeparator" w:id="0">
    <w:p w:rsidR="004961FB" w:rsidRDefault="004961FB" w:rsidP="004B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FB" w:rsidRDefault="004961FB" w:rsidP="004B0DCC">
      <w:r>
        <w:separator/>
      </w:r>
    </w:p>
  </w:footnote>
  <w:footnote w:type="continuationSeparator" w:id="0">
    <w:p w:rsidR="004961FB" w:rsidRDefault="004961FB" w:rsidP="004B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2A" w:rsidRDefault="00471F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42A" w:rsidRDefault="004961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2A" w:rsidRDefault="00471F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3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A5042A" w:rsidRDefault="004961F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A"/>
    <w:rsid w:val="000E7CD0"/>
    <w:rsid w:val="00101698"/>
    <w:rsid w:val="001F3325"/>
    <w:rsid w:val="002A75AB"/>
    <w:rsid w:val="003F52E4"/>
    <w:rsid w:val="00471FDC"/>
    <w:rsid w:val="00487CBD"/>
    <w:rsid w:val="004961FB"/>
    <w:rsid w:val="004B0DCC"/>
    <w:rsid w:val="00657F0A"/>
    <w:rsid w:val="008003E5"/>
    <w:rsid w:val="008F3349"/>
    <w:rsid w:val="009802FA"/>
    <w:rsid w:val="00D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F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7F0A"/>
    <w:rPr>
      <w:rFonts w:ascii="Times" w:eastAsia="Times New Roman" w:hAnsi="Times" w:cs="Times New Roman"/>
      <w:sz w:val="24"/>
      <w:szCs w:val="20"/>
      <w:lang w:eastAsia="sv-SE"/>
    </w:rPr>
  </w:style>
  <w:style w:type="character" w:styleId="PageNumber">
    <w:name w:val="page number"/>
    <w:basedOn w:val="DefaultParagraphFont"/>
    <w:rsid w:val="00657F0A"/>
  </w:style>
  <w:style w:type="character" w:styleId="Hyperlink">
    <w:name w:val="Hyperlink"/>
    <w:basedOn w:val="DefaultParagraphFont"/>
    <w:rsid w:val="00657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wa.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4</cp:revision>
  <dcterms:created xsi:type="dcterms:W3CDTF">2011-03-25T13:04:00Z</dcterms:created>
  <dcterms:modified xsi:type="dcterms:W3CDTF">2011-03-25T13:35:00Z</dcterms:modified>
</cp:coreProperties>
</file>