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47"/>
        <w:gridCol w:w="2557"/>
        <w:gridCol w:w="2552"/>
        <w:gridCol w:w="2552"/>
      </w:tblGrid>
      <w:tr w:rsidR="003C04B9" w14:paraId="101074C6" w14:textId="77777777" w:rsidTr="008B71F3">
        <w:trPr>
          <w:cantSplit/>
          <w:trHeight w:hRule="exact" w:val="5103"/>
          <w:jc w:val="center"/>
        </w:trPr>
        <w:tc>
          <w:tcPr>
            <w:tcW w:w="2547" w:type="dxa"/>
          </w:tcPr>
          <w:p w14:paraId="2B352D9E" w14:textId="77777777" w:rsidR="00102A33" w:rsidRDefault="00102A33" w:rsidP="00102A33">
            <w:pPr>
              <w:ind w:left="64" w:right="64"/>
            </w:pPr>
          </w:p>
          <w:p w14:paraId="226777FA" w14:textId="029C8ACF" w:rsidR="00102A33" w:rsidRPr="00AF3BC5" w:rsidRDefault="00102A33" w:rsidP="00AF3BC5">
            <w:pPr>
              <w:ind w:right="64"/>
              <w:jc w:val="center"/>
              <w:rPr>
                <w:b/>
                <w:sz w:val="28"/>
                <w:szCs w:val="28"/>
              </w:rPr>
            </w:pPr>
            <w:r w:rsidRPr="00AF3BC5">
              <w:rPr>
                <w:b/>
                <w:sz w:val="28"/>
                <w:szCs w:val="28"/>
              </w:rPr>
              <w:t>SLU KS 20</w:t>
            </w:r>
            <w:r w:rsidR="00AB2CF9" w:rsidRPr="00AF3BC5">
              <w:rPr>
                <w:b/>
                <w:sz w:val="28"/>
                <w:szCs w:val="28"/>
              </w:rPr>
              <w:t>25</w:t>
            </w:r>
            <w:r w:rsidRPr="00AF3BC5">
              <w:rPr>
                <w:b/>
                <w:sz w:val="28"/>
                <w:szCs w:val="28"/>
              </w:rPr>
              <w:t>:1</w:t>
            </w:r>
          </w:p>
          <w:p w14:paraId="767272A1" w14:textId="77777777" w:rsidR="00102A33" w:rsidRPr="00AF3BC5" w:rsidRDefault="00102A33" w:rsidP="00102A33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1FA48F43" w14:textId="1531B935" w:rsidR="00102A33" w:rsidRPr="00D87875" w:rsidRDefault="00102A33" w:rsidP="00102A33">
            <w:pPr>
              <w:ind w:left="64" w:right="64"/>
              <w:jc w:val="center"/>
              <w:rPr>
                <w:sz w:val="28"/>
                <w:szCs w:val="28"/>
              </w:rPr>
            </w:pPr>
            <w:r w:rsidRPr="00AF3BC5">
              <w:rPr>
                <w:sz w:val="28"/>
                <w:szCs w:val="28"/>
              </w:rPr>
              <w:t xml:space="preserve">Process </w:t>
            </w:r>
            <w:r w:rsidR="00A87A80" w:rsidRPr="00AF3BC5">
              <w:rPr>
                <w:sz w:val="28"/>
                <w:szCs w:val="28"/>
              </w:rPr>
              <w:br/>
            </w:r>
            <w:r w:rsidRPr="00D87875">
              <w:rPr>
                <w:sz w:val="28"/>
                <w:szCs w:val="28"/>
              </w:rPr>
              <w:t>1.1</w:t>
            </w:r>
            <w:r w:rsidR="00A87A80" w:rsidRPr="00D87875">
              <w:rPr>
                <w:sz w:val="28"/>
                <w:szCs w:val="28"/>
              </w:rPr>
              <w:t xml:space="preserve"> </w:t>
            </w:r>
          </w:p>
          <w:p w14:paraId="0718D216" w14:textId="63DBDE61" w:rsidR="00102A33" w:rsidRPr="00D87875" w:rsidRDefault="00A87A80" w:rsidP="00102A33">
            <w:pPr>
              <w:ind w:left="64" w:right="64"/>
              <w:jc w:val="center"/>
              <w:rPr>
                <w:sz w:val="28"/>
                <w:szCs w:val="28"/>
              </w:rPr>
            </w:pPr>
            <w:r w:rsidRPr="00D87875">
              <w:rPr>
                <w:sz w:val="28"/>
                <w:szCs w:val="28"/>
              </w:rPr>
              <w:t>1.2</w:t>
            </w:r>
          </w:p>
          <w:p w14:paraId="5BABF1CF" w14:textId="1C110C4A" w:rsidR="00A87A80" w:rsidRPr="00D87875" w:rsidRDefault="00A87A80" w:rsidP="00102A33">
            <w:pPr>
              <w:ind w:left="64" w:right="64"/>
              <w:jc w:val="center"/>
              <w:rPr>
                <w:sz w:val="28"/>
                <w:szCs w:val="28"/>
              </w:rPr>
            </w:pPr>
            <w:r w:rsidRPr="00D87875">
              <w:rPr>
                <w:sz w:val="28"/>
                <w:szCs w:val="28"/>
              </w:rPr>
              <w:t>1.3</w:t>
            </w:r>
          </w:p>
          <w:p w14:paraId="73A5A604" w14:textId="551138CA" w:rsidR="00A87A80" w:rsidRPr="00AF3BC5" w:rsidRDefault="00A87A80" w:rsidP="00102A33">
            <w:pPr>
              <w:ind w:left="64" w:right="64"/>
              <w:jc w:val="center"/>
              <w:rPr>
                <w:sz w:val="24"/>
                <w:szCs w:val="24"/>
              </w:rPr>
            </w:pPr>
            <w:r w:rsidRPr="00D87875">
              <w:rPr>
                <w:sz w:val="28"/>
                <w:szCs w:val="28"/>
              </w:rPr>
              <w:t>1.4</w:t>
            </w:r>
            <w:r w:rsidR="00AF3BC5" w:rsidRPr="00AF3BC5">
              <w:rPr>
                <w:sz w:val="24"/>
                <w:szCs w:val="24"/>
              </w:rPr>
              <w:br/>
            </w:r>
          </w:p>
          <w:p w14:paraId="055F8BA9" w14:textId="77777777" w:rsidR="00A87A80" w:rsidRPr="00AF3BC5" w:rsidRDefault="00A87A80" w:rsidP="00102A33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6D6A0D2B" w14:textId="77777777" w:rsidR="00D87875" w:rsidRDefault="00D87875" w:rsidP="00A87A80">
            <w:pPr>
              <w:ind w:right="64"/>
              <w:jc w:val="center"/>
              <w:rPr>
                <w:sz w:val="28"/>
                <w:szCs w:val="28"/>
              </w:rPr>
            </w:pPr>
          </w:p>
          <w:p w14:paraId="4D786162" w14:textId="3734533D" w:rsidR="00061097" w:rsidRDefault="00102A33" w:rsidP="00A87A80">
            <w:pPr>
              <w:ind w:right="64"/>
              <w:jc w:val="center"/>
              <w:rPr>
                <w:sz w:val="28"/>
                <w:szCs w:val="28"/>
              </w:rPr>
            </w:pPr>
            <w:r w:rsidRPr="00102A33">
              <w:rPr>
                <w:sz w:val="28"/>
                <w:szCs w:val="28"/>
              </w:rPr>
              <w:t>År 20</w:t>
            </w:r>
            <w:r w:rsidR="00AB2CF9">
              <w:rPr>
                <w:sz w:val="28"/>
                <w:szCs w:val="28"/>
              </w:rPr>
              <w:t>25</w:t>
            </w:r>
          </w:p>
          <w:p w14:paraId="1F16B1E3" w14:textId="77777777" w:rsidR="00102A33" w:rsidRPr="00102A33" w:rsidRDefault="00102A33" w:rsidP="00A87A80">
            <w:pPr>
              <w:ind w:right="64"/>
              <w:rPr>
                <w:sz w:val="28"/>
                <w:szCs w:val="28"/>
              </w:rPr>
            </w:pPr>
          </w:p>
          <w:p w14:paraId="71D29894" w14:textId="77777777" w:rsidR="00D87875" w:rsidRDefault="00D87875" w:rsidP="00D87875">
            <w:pPr>
              <w:ind w:right="64"/>
              <w:rPr>
                <w:b/>
                <w:sz w:val="28"/>
                <w:szCs w:val="28"/>
              </w:rPr>
            </w:pPr>
          </w:p>
          <w:p w14:paraId="44B30637" w14:textId="37A452D0" w:rsidR="00102A33" w:rsidRPr="009B0624" w:rsidRDefault="00102A33" w:rsidP="00102A33">
            <w:pPr>
              <w:ind w:left="64" w:right="64"/>
              <w:jc w:val="center"/>
              <w:rPr>
                <w:b/>
              </w:rPr>
            </w:pPr>
            <w:r w:rsidRPr="009B0624">
              <w:rPr>
                <w:b/>
                <w:sz w:val="28"/>
                <w:szCs w:val="28"/>
              </w:rPr>
              <w:t>FE.ua.20</w:t>
            </w:r>
            <w:r w:rsidR="00AB2CF9">
              <w:rPr>
                <w:b/>
                <w:sz w:val="28"/>
                <w:szCs w:val="28"/>
              </w:rPr>
              <w:t>25</w:t>
            </w:r>
            <w:r w:rsidRPr="009B0624">
              <w:rPr>
                <w:b/>
                <w:sz w:val="28"/>
                <w:szCs w:val="28"/>
              </w:rPr>
              <w:t>-P</w:t>
            </w:r>
            <w:r w:rsidR="005E10AD">
              <w:rPr>
                <w:b/>
                <w:sz w:val="28"/>
                <w:szCs w:val="28"/>
              </w:rPr>
              <w:t>:</w:t>
            </w:r>
            <w:r w:rsidR="00AB2CF9">
              <w:rPr>
                <w:b/>
                <w:sz w:val="28"/>
                <w:szCs w:val="28"/>
              </w:rPr>
              <w:t>1</w:t>
            </w:r>
            <w:r w:rsidR="00172157">
              <w:rPr>
                <w:b/>
                <w:sz w:val="28"/>
                <w:szCs w:val="28"/>
              </w:rPr>
              <w:t>-</w:t>
            </w:r>
            <w:r w:rsidRPr="009B062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7" w:type="dxa"/>
          </w:tcPr>
          <w:p w14:paraId="21CAA3C9" w14:textId="77777777" w:rsidR="00D87875" w:rsidRDefault="00D87875" w:rsidP="00D87875">
            <w:pPr>
              <w:ind w:right="64"/>
              <w:rPr>
                <w:b/>
                <w:sz w:val="28"/>
                <w:szCs w:val="28"/>
              </w:rPr>
            </w:pPr>
          </w:p>
          <w:p w14:paraId="635AA147" w14:textId="1F1D66FE" w:rsidR="00D87875" w:rsidRPr="00AF3BC5" w:rsidRDefault="00D87875" w:rsidP="00D87875">
            <w:pPr>
              <w:ind w:right="64"/>
              <w:jc w:val="center"/>
              <w:rPr>
                <w:b/>
                <w:sz w:val="28"/>
                <w:szCs w:val="28"/>
              </w:rPr>
            </w:pPr>
            <w:r w:rsidRPr="00AF3BC5">
              <w:rPr>
                <w:b/>
                <w:sz w:val="28"/>
                <w:szCs w:val="28"/>
              </w:rPr>
              <w:t>SLU KS 2025</w:t>
            </w:r>
            <w:r w:rsidR="00172157">
              <w:rPr>
                <w:b/>
                <w:sz w:val="28"/>
                <w:szCs w:val="28"/>
              </w:rPr>
              <w:t>:</w:t>
            </w:r>
            <w:r w:rsidRPr="00AF3BC5">
              <w:rPr>
                <w:b/>
                <w:sz w:val="28"/>
                <w:szCs w:val="28"/>
              </w:rPr>
              <w:t>1</w:t>
            </w:r>
          </w:p>
          <w:p w14:paraId="26EA11F0" w14:textId="77777777" w:rsidR="00D87875" w:rsidRPr="00AF3BC5" w:rsidRDefault="00D87875" w:rsidP="00D87875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7CBEE24D" w14:textId="77777777" w:rsidR="00D87875" w:rsidRPr="00D87875" w:rsidRDefault="00D87875" w:rsidP="00D87875">
            <w:pPr>
              <w:ind w:left="64" w:right="64"/>
              <w:jc w:val="center"/>
              <w:rPr>
                <w:sz w:val="28"/>
                <w:szCs w:val="28"/>
              </w:rPr>
            </w:pPr>
            <w:r w:rsidRPr="00AF3BC5">
              <w:rPr>
                <w:sz w:val="28"/>
                <w:szCs w:val="28"/>
              </w:rPr>
              <w:t xml:space="preserve">Process </w:t>
            </w:r>
            <w:r w:rsidRPr="00AF3BC5">
              <w:rPr>
                <w:sz w:val="28"/>
                <w:szCs w:val="28"/>
              </w:rPr>
              <w:br/>
            </w:r>
            <w:r w:rsidRPr="00D87875">
              <w:rPr>
                <w:sz w:val="28"/>
                <w:szCs w:val="28"/>
              </w:rPr>
              <w:t xml:space="preserve">1.1 </w:t>
            </w:r>
          </w:p>
          <w:p w14:paraId="41FC9411" w14:textId="77777777" w:rsidR="00D87875" w:rsidRPr="00D87875" w:rsidRDefault="00D87875" w:rsidP="00D87875">
            <w:pPr>
              <w:ind w:left="64" w:right="64"/>
              <w:jc w:val="center"/>
              <w:rPr>
                <w:sz w:val="28"/>
                <w:szCs w:val="28"/>
              </w:rPr>
            </w:pPr>
            <w:r w:rsidRPr="00D87875">
              <w:rPr>
                <w:sz w:val="28"/>
                <w:szCs w:val="28"/>
              </w:rPr>
              <w:t>1.2</w:t>
            </w:r>
          </w:p>
          <w:p w14:paraId="11C91FD4" w14:textId="77777777" w:rsidR="00D87875" w:rsidRPr="00D87875" w:rsidRDefault="00D87875" w:rsidP="00D87875">
            <w:pPr>
              <w:ind w:left="64" w:right="64"/>
              <w:jc w:val="center"/>
              <w:rPr>
                <w:sz w:val="28"/>
                <w:szCs w:val="28"/>
              </w:rPr>
            </w:pPr>
            <w:r w:rsidRPr="00D87875">
              <w:rPr>
                <w:sz w:val="28"/>
                <w:szCs w:val="28"/>
              </w:rPr>
              <w:t>1.3</w:t>
            </w:r>
          </w:p>
          <w:p w14:paraId="6BD6BEB6" w14:textId="77777777" w:rsidR="00D87875" w:rsidRPr="00AF3BC5" w:rsidRDefault="00D87875" w:rsidP="00D87875">
            <w:pPr>
              <w:ind w:left="64" w:right="64"/>
              <w:jc w:val="center"/>
              <w:rPr>
                <w:sz w:val="24"/>
                <w:szCs w:val="24"/>
              </w:rPr>
            </w:pPr>
            <w:r w:rsidRPr="00D87875">
              <w:rPr>
                <w:sz w:val="28"/>
                <w:szCs w:val="28"/>
              </w:rPr>
              <w:t>1.4</w:t>
            </w:r>
            <w:r w:rsidRPr="00AF3BC5">
              <w:rPr>
                <w:sz w:val="24"/>
                <w:szCs w:val="24"/>
              </w:rPr>
              <w:br/>
            </w:r>
          </w:p>
          <w:p w14:paraId="285F3CE3" w14:textId="77777777" w:rsidR="00D87875" w:rsidRPr="00AF3BC5" w:rsidRDefault="00D87875" w:rsidP="00D87875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68AF922D" w14:textId="77777777" w:rsidR="00D87875" w:rsidRDefault="00D87875" w:rsidP="00D87875">
            <w:pPr>
              <w:ind w:right="64"/>
              <w:jc w:val="center"/>
              <w:rPr>
                <w:sz w:val="28"/>
                <w:szCs w:val="28"/>
              </w:rPr>
            </w:pPr>
          </w:p>
          <w:p w14:paraId="3287ADA7" w14:textId="77777777" w:rsidR="00D87875" w:rsidRDefault="00D87875" w:rsidP="00D87875">
            <w:pPr>
              <w:ind w:right="64"/>
              <w:jc w:val="center"/>
              <w:rPr>
                <w:sz w:val="28"/>
                <w:szCs w:val="28"/>
              </w:rPr>
            </w:pPr>
            <w:r w:rsidRPr="00102A33">
              <w:rPr>
                <w:sz w:val="28"/>
                <w:szCs w:val="28"/>
              </w:rPr>
              <w:t>År 20</w:t>
            </w:r>
            <w:r>
              <w:rPr>
                <w:sz w:val="28"/>
                <w:szCs w:val="28"/>
              </w:rPr>
              <w:t>25</w:t>
            </w:r>
          </w:p>
          <w:p w14:paraId="1A1DA953" w14:textId="77777777" w:rsidR="00D87875" w:rsidRPr="00102A33" w:rsidRDefault="00D87875" w:rsidP="00D87875">
            <w:pPr>
              <w:ind w:right="64"/>
              <w:rPr>
                <w:sz w:val="28"/>
                <w:szCs w:val="28"/>
              </w:rPr>
            </w:pPr>
          </w:p>
          <w:p w14:paraId="7EF59DD4" w14:textId="77777777" w:rsidR="00D87875" w:rsidRDefault="00D87875" w:rsidP="00D87875">
            <w:pPr>
              <w:ind w:right="64"/>
              <w:rPr>
                <w:b/>
                <w:sz w:val="28"/>
                <w:szCs w:val="28"/>
              </w:rPr>
            </w:pPr>
          </w:p>
          <w:p w14:paraId="6C1FADA8" w14:textId="323B2A85" w:rsidR="00266E05" w:rsidRDefault="00D87875" w:rsidP="00D87875">
            <w:pPr>
              <w:ind w:right="64"/>
              <w:jc w:val="center"/>
              <w:rPr>
                <w:b/>
                <w:sz w:val="28"/>
                <w:szCs w:val="28"/>
              </w:rPr>
            </w:pPr>
            <w:r w:rsidRPr="009B0624">
              <w:rPr>
                <w:b/>
                <w:sz w:val="28"/>
                <w:szCs w:val="28"/>
              </w:rPr>
              <w:t>FE.ua.20</w:t>
            </w:r>
            <w:r>
              <w:rPr>
                <w:b/>
                <w:sz w:val="28"/>
                <w:szCs w:val="28"/>
              </w:rPr>
              <w:t>25</w:t>
            </w:r>
            <w:r w:rsidRPr="009B0624">
              <w:rPr>
                <w:b/>
                <w:sz w:val="28"/>
                <w:szCs w:val="28"/>
              </w:rPr>
              <w:t>-P</w:t>
            </w:r>
            <w:r w:rsidR="005E10AD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="00172157">
              <w:rPr>
                <w:b/>
                <w:sz w:val="28"/>
                <w:szCs w:val="28"/>
              </w:rPr>
              <w:t>-</w:t>
            </w:r>
            <w:r w:rsidRPr="009B0624">
              <w:rPr>
                <w:b/>
                <w:sz w:val="28"/>
                <w:szCs w:val="28"/>
              </w:rPr>
              <w:t>1</w:t>
            </w:r>
          </w:p>
          <w:p w14:paraId="46E97A18" w14:textId="17948522" w:rsidR="003C04B9" w:rsidRDefault="003C04B9" w:rsidP="00266E05">
            <w:pPr>
              <w:ind w:right="64"/>
              <w:jc w:val="center"/>
            </w:pPr>
          </w:p>
        </w:tc>
        <w:tc>
          <w:tcPr>
            <w:tcW w:w="2552" w:type="dxa"/>
          </w:tcPr>
          <w:p w14:paraId="05FDBF64" w14:textId="77777777" w:rsidR="006F4B8C" w:rsidRDefault="006F4B8C" w:rsidP="006F4B8C">
            <w:pPr>
              <w:ind w:left="64" w:right="64"/>
            </w:pPr>
          </w:p>
          <w:p w14:paraId="1CE7E9B3" w14:textId="45453E03" w:rsidR="006F4B8C" w:rsidRPr="009027E7" w:rsidRDefault="006F4B8C" w:rsidP="009D491C">
            <w:pPr>
              <w:ind w:right="64"/>
              <w:jc w:val="center"/>
              <w:rPr>
                <w:b/>
                <w:sz w:val="28"/>
                <w:szCs w:val="28"/>
              </w:rPr>
            </w:pPr>
            <w:r w:rsidRPr="009027E7">
              <w:rPr>
                <w:b/>
                <w:sz w:val="28"/>
                <w:szCs w:val="28"/>
              </w:rPr>
              <w:t>SLU KS 20</w:t>
            </w:r>
            <w:r w:rsidR="009D491C">
              <w:rPr>
                <w:b/>
                <w:sz w:val="28"/>
                <w:szCs w:val="28"/>
              </w:rPr>
              <w:t>25</w:t>
            </w:r>
            <w:r w:rsidRPr="009027E7">
              <w:rPr>
                <w:b/>
                <w:sz w:val="28"/>
                <w:szCs w:val="28"/>
              </w:rPr>
              <w:t>:1</w:t>
            </w:r>
          </w:p>
          <w:p w14:paraId="07FD2C68" w14:textId="77777777" w:rsidR="006F4B8C" w:rsidRPr="00102A33" w:rsidRDefault="006F4B8C" w:rsidP="006F4B8C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3251A1CD" w14:textId="77777777" w:rsidR="009D491C" w:rsidRDefault="009D491C" w:rsidP="009D491C">
            <w:pPr>
              <w:ind w:left="64" w:right="64"/>
              <w:jc w:val="center"/>
              <w:rPr>
                <w:sz w:val="24"/>
                <w:szCs w:val="24"/>
              </w:rPr>
            </w:pPr>
            <w:r w:rsidRPr="00AF3BC5">
              <w:rPr>
                <w:sz w:val="28"/>
                <w:szCs w:val="28"/>
              </w:rPr>
              <w:t xml:space="preserve">Process </w:t>
            </w:r>
            <w:r w:rsidRPr="00AF3BC5">
              <w:rPr>
                <w:sz w:val="28"/>
                <w:szCs w:val="28"/>
              </w:rPr>
              <w:br/>
            </w:r>
          </w:p>
          <w:p w14:paraId="200EE79D" w14:textId="4B450806" w:rsidR="009D491C" w:rsidRPr="009D491C" w:rsidRDefault="009D491C" w:rsidP="009D491C">
            <w:pPr>
              <w:ind w:left="64" w:right="64"/>
              <w:jc w:val="center"/>
              <w:rPr>
                <w:sz w:val="28"/>
                <w:szCs w:val="28"/>
              </w:rPr>
            </w:pPr>
            <w:r w:rsidRPr="009D491C">
              <w:rPr>
                <w:sz w:val="28"/>
                <w:szCs w:val="28"/>
              </w:rPr>
              <w:t xml:space="preserve">1.1 </w:t>
            </w:r>
            <w:r w:rsidRPr="009D491C">
              <w:rPr>
                <w:sz w:val="28"/>
                <w:szCs w:val="28"/>
              </w:rPr>
              <w:br/>
              <w:t>1.2</w:t>
            </w:r>
            <w:r w:rsidRPr="009D491C">
              <w:rPr>
                <w:sz w:val="28"/>
                <w:szCs w:val="28"/>
              </w:rPr>
              <w:br/>
              <w:t>1.3</w:t>
            </w:r>
            <w:r w:rsidRPr="009D491C">
              <w:rPr>
                <w:sz w:val="28"/>
                <w:szCs w:val="28"/>
              </w:rPr>
              <w:br/>
              <w:t>1.4</w:t>
            </w:r>
            <w:r w:rsidRPr="009D491C">
              <w:rPr>
                <w:sz w:val="28"/>
                <w:szCs w:val="28"/>
              </w:rPr>
              <w:br/>
            </w:r>
          </w:p>
          <w:p w14:paraId="76D84341" w14:textId="77777777" w:rsidR="009D491C" w:rsidRPr="00AF3BC5" w:rsidRDefault="009D491C" w:rsidP="009D491C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742BBE20" w14:textId="0D770B08" w:rsidR="006F4B8C" w:rsidRDefault="009D491C" w:rsidP="009D491C">
            <w:pPr>
              <w:ind w:right="64"/>
              <w:jc w:val="center"/>
              <w:rPr>
                <w:sz w:val="28"/>
                <w:szCs w:val="28"/>
              </w:rPr>
            </w:pPr>
            <w:r w:rsidRPr="00102A33">
              <w:rPr>
                <w:sz w:val="28"/>
                <w:szCs w:val="28"/>
              </w:rPr>
              <w:t>År 20</w:t>
            </w:r>
            <w:r>
              <w:rPr>
                <w:sz w:val="28"/>
                <w:szCs w:val="28"/>
              </w:rPr>
              <w:t>25</w:t>
            </w:r>
          </w:p>
          <w:p w14:paraId="4D29C05E" w14:textId="77777777" w:rsidR="006F4B8C" w:rsidRPr="00102A33" w:rsidRDefault="006F4B8C" w:rsidP="006F4B8C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55C5C1F8" w14:textId="77777777" w:rsidR="006F4B8C" w:rsidRPr="00102A33" w:rsidRDefault="006F4B8C" w:rsidP="006F4B8C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1EAF2F8C" w14:textId="485AEF9E" w:rsidR="003C04B9" w:rsidRDefault="006F4B8C" w:rsidP="009D491C">
            <w:pPr>
              <w:ind w:left="64" w:right="64"/>
              <w:jc w:val="center"/>
            </w:pPr>
            <w:r w:rsidRPr="009B0624">
              <w:rPr>
                <w:b/>
                <w:sz w:val="28"/>
                <w:szCs w:val="28"/>
              </w:rPr>
              <w:t>FE.ua.20</w:t>
            </w:r>
            <w:r w:rsidR="009D491C">
              <w:rPr>
                <w:b/>
                <w:sz w:val="28"/>
                <w:szCs w:val="28"/>
              </w:rPr>
              <w:t>25</w:t>
            </w:r>
            <w:r w:rsidRPr="009B0624">
              <w:rPr>
                <w:b/>
                <w:sz w:val="28"/>
                <w:szCs w:val="28"/>
              </w:rPr>
              <w:t>-P</w:t>
            </w:r>
            <w:r w:rsidR="005E10AD">
              <w:rPr>
                <w:b/>
                <w:sz w:val="28"/>
                <w:szCs w:val="28"/>
              </w:rPr>
              <w:t>:</w:t>
            </w:r>
            <w:r w:rsidR="009D491C">
              <w:rPr>
                <w:b/>
                <w:sz w:val="28"/>
                <w:szCs w:val="28"/>
              </w:rPr>
              <w:t>1</w:t>
            </w:r>
            <w:r w:rsidR="00172157">
              <w:rPr>
                <w:b/>
                <w:sz w:val="28"/>
                <w:szCs w:val="28"/>
              </w:rPr>
              <w:t>-</w:t>
            </w:r>
            <w:r w:rsidR="009D491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41BFC947" w14:textId="77777777" w:rsidR="006F4B8C" w:rsidRDefault="006F4B8C" w:rsidP="006F4B8C">
            <w:pPr>
              <w:ind w:left="64" w:right="64"/>
            </w:pPr>
          </w:p>
          <w:p w14:paraId="07D22698" w14:textId="08FEC2F9" w:rsidR="00D87875" w:rsidRPr="009027E7" w:rsidRDefault="00D87875" w:rsidP="00D87875">
            <w:pPr>
              <w:ind w:right="64"/>
              <w:jc w:val="center"/>
              <w:rPr>
                <w:b/>
                <w:sz w:val="28"/>
                <w:szCs w:val="28"/>
              </w:rPr>
            </w:pPr>
            <w:r w:rsidRPr="009027E7">
              <w:rPr>
                <w:b/>
                <w:sz w:val="28"/>
                <w:szCs w:val="28"/>
              </w:rPr>
              <w:t>SLU KS 20</w:t>
            </w:r>
            <w:r>
              <w:rPr>
                <w:b/>
                <w:sz w:val="28"/>
                <w:szCs w:val="28"/>
              </w:rPr>
              <w:t>25</w:t>
            </w:r>
            <w:r w:rsidR="00172157">
              <w:rPr>
                <w:b/>
                <w:sz w:val="28"/>
                <w:szCs w:val="28"/>
              </w:rPr>
              <w:t>:</w:t>
            </w:r>
            <w:r w:rsidRPr="009027E7">
              <w:rPr>
                <w:b/>
                <w:sz w:val="28"/>
                <w:szCs w:val="28"/>
              </w:rPr>
              <w:t>1</w:t>
            </w:r>
          </w:p>
          <w:p w14:paraId="241F464C" w14:textId="77777777" w:rsidR="00D87875" w:rsidRPr="00102A33" w:rsidRDefault="00D87875" w:rsidP="00D87875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5ED8AA79" w14:textId="77777777" w:rsidR="00D87875" w:rsidRDefault="00D87875" w:rsidP="00D87875">
            <w:pPr>
              <w:ind w:left="64" w:right="64"/>
              <w:jc w:val="center"/>
              <w:rPr>
                <w:sz w:val="24"/>
                <w:szCs w:val="24"/>
              </w:rPr>
            </w:pPr>
            <w:r w:rsidRPr="00AF3BC5">
              <w:rPr>
                <w:sz w:val="28"/>
                <w:szCs w:val="28"/>
              </w:rPr>
              <w:t xml:space="preserve">Process </w:t>
            </w:r>
            <w:r w:rsidRPr="00AF3BC5">
              <w:rPr>
                <w:sz w:val="28"/>
                <w:szCs w:val="28"/>
              </w:rPr>
              <w:br/>
            </w:r>
          </w:p>
          <w:p w14:paraId="3910CE22" w14:textId="77777777" w:rsidR="00D87875" w:rsidRPr="009D491C" w:rsidRDefault="00D87875" w:rsidP="0055451F">
            <w:pPr>
              <w:ind w:left="64" w:right="64"/>
              <w:jc w:val="center"/>
              <w:rPr>
                <w:sz w:val="28"/>
                <w:szCs w:val="28"/>
              </w:rPr>
            </w:pPr>
            <w:r w:rsidRPr="009D491C">
              <w:rPr>
                <w:sz w:val="28"/>
                <w:szCs w:val="28"/>
              </w:rPr>
              <w:t xml:space="preserve">1.1 </w:t>
            </w:r>
            <w:r w:rsidRPr="009D491C">
              <w:rPr>
                <w:sz w:val="28"/>
                <w:szCs w:val="28"/>
              </w:rPr>
              <w:br/>
              <w:t>1.2</w:t>
            </w:r>
            <w:r w:rsidRPr="009D491C">
              <w:rPr>
                <w:sz w:val="28"/>
                <w:szCs w:val="28"/>
              </w:rPr>
              <w:br/>
              <w:t>1.3</w:t>
            </w:r>
            <w:r w:rsidRPr="009D491C">
              <w:rPr>
                <w:sz w:val="28"/>
                <w:szCs w:val="28"/>
              </w:rPr>
              <w:br/>
              <w:t>1.4</w:t>
            </w:r>
            <w:r w:rsidRPr="009D491C">
              <w:rPr>
                <w:sz w:val="28"/>
                <w:szCs w:val="28"/>
              </w:rPr>
              <w:br/>
            </w:r>
          </w:p>
          <w:p w14:paraId="54C0B096" w14:textId="77777777" w:rsidR="00D87875" w:rsidRPr="00AF3BC5" w:rsidRDefault="00D87875" w:rsidP="00D87875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7F435A35" w14:textId="77777777" w:rsidR="00D87875" w:rsidRDefault="00D87875" w:rsidP="00D87875">
            <w:pPr>
              <w:ind w:right="64"/>
              <w:jc w:val="center"/>
              <w:rPr>
                <w:sz w:val="28"/>
                <w:szCs w:val="28"/>
              </w:rPr>
            </w:pPr>
            <w:r w:rsidRPr="00102A33">
              <w:rPr>
                <w:sz w:val="28"/>
                <w:szCs w:val="28"/>
              </w:rPr>
              <w:t>År 20</w:t>
            </w:r>
            <w:r>
              <w:rPr>
                <w:sz w:val="28"/>
                <w:szCs w:val="28"/>
              </w:rPr>
              <w:t>25</w:t>
            </w:r>
          </w:p>
          <w:p w14:paraId="55E89CC9" w14:textId="77777777" w:rsidR="00D87875" w:rsidRPr="00102A33" w:rsidRDefault="00D87875" w:rsidP="00D87875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57D3BCD6" w14:textId="77777777" w:rsidR="00D87875" w:rsidRPr="00102A33" w:rsidRDefault="00D87875" w:rsidP="00D87875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747DB30C" w14:textId="2551F270" w:rsidR="006F4B8C" w:rsidRPr="00102A33" w:rsidRDefault="00D87875" w:rsidP="00D87875">
            <w:pPr>
              <w:ind w:left="64" w:right="64"/>
              <w:jc w:val="center"/>
              <w:rPr>
                <w:sz w:val="28"/>
                <w:szCs w:val="28"/>
              </w:rPr>
            </w:pPr>
            <w:r w:rsidRPr="009B0624">
              <w:rPr>
                <w:b/>
                <w:sz w:val="28"/>
                <w:szCs w:val="28"/>
              </w:rPr>
              <w:t>FE.ua.20</w:t>
            </w:r>
            <w:r>
              <w:rPr>
                <w:b/>
                <w:sz w:val="28"/>
                <w:szCs w:val="28"/>
              </w:rPr>
              <w:t>25</w:t>
            </w:r>
            <w:r w:rsidRPr="009B0624">
              <w:rPr>
                <w:b/>
                <w:sz w:val="28"/>
                <w:szCs w:val="28"/>
              </w:rPr>
              <w:t>-P</w:t>
            </w:r>
            <w:r w:rsidR="005E10AD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="00172157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1</w:t>
            </w:r>
          </w:p>
          <w:p w14:paraId="154AC8A0" w14:textId="77777777" w:rsidR="006F4B8C" w:rsidRPr="00102A33" w:rsidRDefault="006F4B8C" w:rsidP="006F4B8C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70FF5FF0" w14:textId="2C13FF30" w:rsidR="003C04B9" w:rsidRDefault="003C04B9" w:rsidP="006F4B8C">
            <w:pPr>
              <w:ind w:left="64" w:right="64"/>
            </w:pPr>
          </w:p>
        </w:tc>
      </w:tr>
      <w:tr w:rsidR="003C04B9" w14:paraId="2CC4ADB6" w14:textId="77777777" w:rsidTr="008B71F3">
        <w:trPr>
          <w:cantSplit/>
          <w:trHeight w:hRule="exact" w:val="5103"/>
          <w:jc w:val="center"/>
        </w:trPr>
        <w:tc>
          <w:tcPr>
            <w:tcW w:w="2547" w:type="dxa"/>
          </w:tcPr>
          <w:p w14:paraId="754FD1FA" w14:textId="77777777" w:rsidR="00D86149" w:rsidRDefault="00D86149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</w:p>
          <w:p w14:paraId="5C23232B" w14:textId="4A3F5750" w:rsidR="00D86149" w:rsidRPr="00AF3BC5" w:rsidRDefault="00D86149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  <w:r w:rsidRPr="00AF3BC5">
              <w:rPr>
                <w:b/>
                <w:sz w:val="28"/>
                <w:szCs w:val="28"/>
              </w:rPr>
              <w:t>SLU KS 2025:1</w:t>
            </w:r>
          </w:p>
          <w:p w14:paraId="4B0900E3" w14:textId="77777777" w:rsidR="00D86149" w:rsidRPr="00AF3BC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3373DD42" w14:textId="77777777" w:rsidR="00D86149" w:rsidRPr="00D8787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  <w:r w:rsidRPr="00AF3BC5">
              <w:rPr>
                <w:sz w:val="28"/>
                <w:szCs w:val="28"/>
              </w:rPr>
              <w:t xml:space="preserve">Process </w:t>
            </w:r>
            <w:r w:rsidRPr="00AF3BC5">
              <w:rPr>
                <w:sz w:val="28"/>
                <w:szCs w:val="28"/>
              </w:rPr>
              <w:br/>
            </w:r>
            <w:r w:rsidRPr="00D87875">
              <w:rPr>
                <w:sz w:val="28"/>
                <w:szCs w:val="28"/>
              </w:rPr>
              <w:t xml:space="preserve">1.1 </w:t>
            </w:r>
          </w:p>
          <w:p w14:paraId="7EFBE9D1" w14:textId="77777777" w:rsidR="00D86149" w:rsidRPr="00D8787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  <w:r w:rsidRPr="00D87875">
              <w:rPr>
                <w:sz w:val="28"/>
                <w:szCs w:val="28"/>
              </w:rPr>
              <w:t>1.2</w:t>
            </w:r>
          </w:p>
          <w:p w14:paraId="2145E3A6" w14:textId="77777777" w:rsidR="00D86149" w:rsidRPr="00D8787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  <w:r w:rsidRPr="00D87875">
              <w:rPr>
                <w:sz w:val="28"/>
                <w:szCs w:val="28"/>
              </w:rPr>
              <w:t>1.3</w:t>
            </w:r>
          </w:p>
          <w:p w14:paraId="113B205D" w14:textId="77777777" w:rsidR="00D86149" w:rsidRPr="00AF3BC5" w:rsidRDefault="00D86149" w:rsidP="00D86149">
            <w:pPr>
              <w:ind w:left="64" w:right="64"/>
              <w:jc w:val="center"/>
              <w:rPr>
                <w:sz w:val="24"/>
                <w:szCs w:val="24"/>
              </w:rPr>
            </w:pPr>
            <w:r w:rsidRPr="00D87875">
              <w:rPr>
                <w:sz w:val="28"/>
                <w:szCs w:val="28"/>
              </w:rPr>
              <w:t>1.4</w:t>
            </w:r>
            <w:r w:rsidRPr="00AF3BC5">
              <w:rPr>
                <w:sz w:val="24"/>
                <w:szCs w:val="24"/>
              </w:rPr>
              <w:br/>
            </w:r>
          </w:p>
          <w:p w14:paraId="24554716" w14:textId="77777777" w:rsidR="00D86149" w:rsidRPr="00AF3BC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7694CC6A" w14:textId="77777777" w:rsidR="00D86149" w:rsidRDefault="00D86149" w:rsidP="00D86149">
            <w:pPr>
              <w:ind w:right="64"/>
              <w:jc w:val="center"/>
              <w:rPr>
                <w:sz w:val="28"/>
                <w:szCs w:val="28"/>
              </w:rPr>
            </w:pPr>
          </w:p>
          <w:p w14:paraId="4572EBE7" w14:textId="77777777" w:rsidR="00D86149" w:rsidRDefault="00D86149" w:rsidP="00D86149">
            <w:pPr>
              <w:ind w:right="64"/>
              <w:jc w:val="center"/>
              <w:rPr>
                <w:sz w:val="28"/>
                <w:szCs w:val="28"/>
              </w:rPr>
            </w:pPr>
            <w:r w:rsidRPr="00102A33">
              <w:rPr>
                <w:sz w:val="28"/>
                <w:szCs w:val="28"/>
              </w:rPr>
              <w:t>År 20</w:t>
            </w:r>
            <w:r>
              <w:rPr>
                <w:sz w:val="28"/>
                <w:szCs w:val="28"/>
              </w:rPr>
              <w:t>25</w:t>
            </w:r>
          </w:p>
          <w:p w14:paraId="64D0DE3F" w14:textId="77777777" w:rsidR="00D86149" w:rsidRPr="00102A33" w:rsidRDefault="00D86149" w:rsidP="00D86149">
            <w:pPr>
              <w:ind w:right="64"/>
              <w:rPr>
                <w:sz w:val="28"/>
                <w:szCs w:val="28"/>
              </w:rPr>
            </w:pPr>
          </w:p>
          <w:p w14:paraId="3BEB1537" w14:textId="77777777" w:rsidR="00D86149" w:rsidRDefault="00D86149" w:rsidP="00D86149">
            <w:pPr>
              <w:ind w:right="64"/>
              <w:rPr>
                <w:b/>
                <w:sz w:val="28"/>
                <w:szCs w:val="28"/>
              </w:rPr>
            </w:pPr>
          </w:p>
          <w:p w14:paraId="13380A5B" w14:textId="34C6F62A" w:rsidR="00D87875" w:rsidRDefault="00D86149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  <w:r w:rsidRPr="009B0624">
              <w:rPr>
                <w:b/>
                <w:sz w:val="28"/>
                <w:szCs w:val="28"/>
              </w:rPr>
              <w:t>FE.ua.20</w:t>
            </w:r>
            <w:r>
              <w:rPr>
                <w:b/>
                <w:sz w:val="28"/>
                <w:szCs w:val="28"/>
              </w:rPr>
              <w:t>25</w:t>
            </w:r>
            <w:r w:rsidRPr="009B0624">
              <w:rPr>
                <w:b/>
                <w:sz w:val="28"/>
                <w:szCs w:val="28"/>
              </w:rPr>
              <w:t>-P</w:t>
            </w:r>
            <w:r w:rsidR="005E10AD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="00172157">
              <w:rPr>
                <w:b/>
                <w:sz w:val="28"/>
                <w:szCs w:val="28"/>
              </w:rPr>
              <w:t>-</w:t>
            </w:r>
            <w:r w:rsidRPr="009B0624">
              <w:rPr>
                <w:b/>
                <w:sz w:val="28"/>
                <w:szCs w:val="28"/>
              </w:rPr>
              <w:t>1</w:t>
            </w:r>
          </w:p>
          <w:p w14:paraId="75F5B240" w14:textId="0BEBC21C" w:rsidR="003C04B9" w:rsidRPr="0055451F" w:rsidRDefault="003C04B9" w:rsidP="0055451F">
            <w:pPr>
              <w:ind w:right="6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7" w:type="dxa"/>
          </w:tcPr>
          <w:p w14:paraId="3A556773" w14:textId="77777777" w:rsidR="00D86149" w:rsidRDefault="00D86149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</w:p>
          <w:p w14:paraId="3F33F0E3" w14:textId="18EB83C5" w:rsidR="00D86149" w:rsidRPr="00AF3BC5" w:rsidRDefault="00D86149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  <w:r w:rsidRPr="00AF3BC5">
              <w:rPr>
                <w:b/>
                <w:sz w:val="28"/>
                <w:szCs w:val="28"/>
              </w:rPr>
              <w:t>SLU KS 2025:1</w:t>
            </w:r>
          </w:p>
          <w:p w14:paraId="46AD15B9" w14:textId="77777777" w:rsidR="00D86149" w:rsidRPr="00AF3BC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79272B34" w14:textId="77777777" w:rsidR="00D86149" w:rsidRPr="00D8787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  <w:r w:rsidRPr="00AF3BC5">
              <w:rPr>
                <w:sz w:val="28"/>
                <w:szCs w:val="28"/>
              </w:rPr>
              <w:t xml:space="preserve">Process </w:t>
            </w:r>
            <w:r w:rsidRPr="00AF3BC5">
              <w:rPr>
                <w:sz w:val="28"/>
                <w:szCs w:val="28"/>
              </w:rPr>
              <w:br/>
            </w:r>
            <w:r w:rsidRPr="00D87875">
              <w:rPr>
                <w:sz w:val="28"/>
                <w:szCs w:val="28"/>
              </w:rPr>
              <w:t xml:space="preserve">1.1 </w:t>
            </w:r>
          </w:p>
          <w:p w14:paraId="6EB1514A" w14:textId="77777777" w:rsidR="00D86149" w:rsidRPr="00D8787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  <w:r w:rsidRPr="00D87875">
              <w:rPr>
                <w:sz w:val="28"/>
                <w:szCs w:val="28"/>
              </w:rPr>
              <w:t>1.2</w:t>
            </w:r>
          </w:p>
          <w:p w14:paraId="23887733" w14:textId="77777777" w:rsidR="00D86149" w:rsidRPr="00D8787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  <w:r w:rsidRPr="00D87875">
              <w:rPr>
                <w:sz w:val="28"/>
                <w:szCs w:val="28"/>
              </w:rPr>
              <w:t>1.3</w:t>
            </w:r>
          </w:p>
          <w:p w14:paraId="4551A7FC" w14:textId="77777777" w:rsidR="00D86149" w:rsidRPr="00AF3BC5" w:rsidRDefault="00D86149" w:rsidP="00D86149">
            <w:pPr>
              <w:ind w:left="64" w:right="64"/>
              <w:jc w:val="center"/>
              <w:rPr>
                <w:sz w:val="24"/>
                <w:szCs w:val="24"/>
              </w:rPr>
            </w:pPr>
            <w:r w:rsidRPr="00D87875">
              <w:rPr>
                <w:sz w:val="28"/>
                <w:szCs w:val="28"/>
              </w:rPr>
              <w:t>1.4</w:t>
            </w:r>
            <w:r w:rsidRPr="00AF3BC5">
              <w:rPr>
                <w:sz w:val="24"/>
                <w:szCs w:val="24"/>
              </w:rPr>
              <w:br/>
            </w:r>
          </w:p>
          <w:p w14:paraId="68A63AD2" w14:textId="77777777" w:rsidR="00D86149" w:rsidRPr="00AF3BC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4C2B870B" w14:textId="77777777" w:rsidR="00D86149" w:rsidRDefault="00D86149" w:rsidP="00D86149">
            <w:pPr>
              <w:ind w:right="64"/>
              <w:jc w:val="center"/>
              <w:rPr>
                <w:sz w:val="28"/>
                <w:szCs w:val="28"/>
              </w:rPr>
            </w:pPr>
          </w:p>
          <w:p w14:paraId="3CE89B65" w14:textId="77777777" w:rsidR="00D86149" w:rsidRDefault="00D86149" w:rsidP="00D86149">
            <w:pPr>
              <w:ind w:right="64"/>
              <w:jc w:val="center"/>
              <w:rPr>
                <w:sz w:val="28"/>
                <w:szCs w:val="28"/>
              </w:rPr>
            </w:pPr>
            <w:r w:rsidRPr="00102A33">
              <w:rPr>
                <w:sz w:val="28"/>
                <w:szCs w:val="28"/>
              </w:rPr>
              <w:t>År 20</w:t>
            </w:r>
            <w:r>
              <w:rPr>
                <w:sz w:val="28"/>
                <w:szCs w:val="28"/>
              </w:rPr>
              <w:t>25</w:t>
            </w:r>
          </w:p>
          <w:p w14:paraId="429E48D5" w14:textId="77777777" w:rsidR="00D86149" w:rsidRPr="00102A33" w:rsidRDefault="00D86149" w:rsidP="00D86149">
            <w:pPr>
              <w:ind w:right="64"/>
              <w:rPr>
                <w:sz w:val="28"/>
                <w:szCs w:val="28"/>
              </w:rPr>
            </w:pPr>
          </w:p>
          <w:p w14:paraId="4D5CF6BC" w14:textId="77777777" w:rsidR="00D86149" w:rsidRDefault="00D86149" w:rsidP="00D86149">
            <w:pPr>
              <w:ind w:right="64"/>
              <w:rPr>
                <w:b/>
                <w:sz w:val="28"/>
                <w:szCs w:val="28"/>
              </w:rPr>
            </w:pPr>
          </w:p>
          <w:p w14:paraId="38A15F41" w14:textId="2743DD27" w:rsidR="003C04B9" w:rsidRDefault="00D86149" w:rsidP="00D86149">
            <w:pPr>
              <w:ind w:left="64" w:right="64"/>
              <w:jc w:val="center"/>
            </w:pPr>
            <w:r w:rsidRPr="009B0624">
              <w:rPr>
                <w:b/>
                <w:sz w:val="28"/>
                <w:szCs w:val="28"/>
              </w:rPr>
              <w:t>FE.ua.20</w:t>
            </w:r>
            <w:r>
              <w:rPr>
                <w:b/>
                <w:sz w:val="28"/>
                <w:szCs w:val="28"/>
              </w:rPr>
              <w:t>25</w:t>
            </w:r>
            <w:r w:rsidRPr="009B0624">
              <w:rPr>
                <w:b/>
                <w:sz w:val="28"/>
                <w:szCs w:val="28"/>
              </w:rPr>
              <w:t>-P</w:t>
            </w:r>
            <w:r w:rsidR="005E10AD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="00172157">
              <w:rPr>
                <w:b/>
                <w:sz w:val="28"/>
                <w:szCs w:val="28"/>
              </w:rPr>
              <w:t>-</w:t>
            </w:r>
            <w:r w:rsidRPr="009B062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236D8351" w14:textId="77777777" w:rsidR="00D86149" w:rsidRDefault="00D86149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</w:p>
          <w:p w14:paraId="1CD65B44" w14:textId="6C847BC4" w:rsidR="00D86149" w:rsidRPr="00AF3BC5" w:rsidRDefault="00D86149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  <w:r w:rsidRPr="00AF3BC5">
              <w:rPr>
                <w:b/>
                <w:sz w:val="28"/>
                <w:szCs w:val="28"/>
              </w:rPr>
              <w:t>SLU KS 2025:1</w:t>
            </w:r>
          </w:p>
          <w:p w14:paraId="667802C3" w14:textId="77777777" w:rsidR="00D86149" w:rsidRPr="00AF3BC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250EE27C" w14:textId="77777777" w:rsidR="00D86149" w:rsidRPr="00D8787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  <w:r w:rsidRPr="00AF3BC5">
              <w:rPr>
                <w:sz w:val="28"/>
                <w:szCs w:val="28"/>
              </w:rPr>
              <w:t xml:space="preserve">Process </w:t>
            </w:r>
            <w:r w:rsidRPr="00AF3BC5">
              <w:rPr>
                <w:sz w:val="28"/>
                <w:szCs w:val="28"/>
              </w:rPr>
              <w:br/>
            </w:r>
            <w:r w:rsidRPr="00D87875">
              <w:rPr>
                <w:sz w:val="28"/>
                <w:szCs w:val="28"/>
              </w:rPr>
              <w:t xml:space="preserve">1.1 </w:t>
            </w:r>
          </w:p>
          <w:p w14:paraId="47137B40" w14:textId="77777777" w:rsidR="00D86149" w:rsidRPr="00D8787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  <w:r w:rsidRPr="00D87875">
              <w:rPr>
                <w:sz w:val="28"/>
                <w:szCs w:val="28"/>
              </w:rPr>
              <w:t>1.2</w:t>
            </w:r>
          </w:p>
          <w:p w14:paraId="516C15AC" w14:textId="77777777" w:rsidR="00D86149" w:rsidRPr="00D8787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  <w:r w:rsidRPr="00D87875">
              <w:rPr>
                <w:sz w:val="28"/>
                <w:szCs w:val="28"/>
              </w:rPr>
              <w:t>1.3</w:t>
            </w:r>
          </w:p>
          <w:p w14:paraId="3A885601" w14:textId="77777777" w:rsidR="00D86149" w:rsidRPr="00AF3BC5" w:rsidRDefault="00D86149" w:rsidP="00D86149">
            <w:pPr>
              <w:ind w:left="64" w:right="64"/>
              <w:jc w:val="center"/>
              <w:rPr>
                <w:sz w:val="24"/>
                <w:szCs w:val="24"/>
              </w:rPr>
            </w:pPr>
            <w:r w:rsidRPr="00D87875">
              <w:rPr>
                <w:sz w:val="28"/>
                <w:szCs w:val="28"/>
              </w:rPr>
              <w:t>1.4</w:t>
            </w:r>
            <w:r w:rsidRPr="00AF3BC5">
              <w:rPr>
                <w:sz w:val="24"/>
                <w:szCs w:val="24"/>
              </w:rPr>
              <w:br/>
            </w:r>
          </w:p>
          <w:p w14:paraId="1B583B22" w14:textId="77777777" w:rsidR="00D86149" w:rsidRPr="00AF3BC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22E147DE" w14:textId="77777777" w:rsidR="00D86149" w:rsidRDefault="00D86149" w:rsidP="00D86149">
            <w:pPr>
              <w:ind w:right="64"/>
              <w:jc w:val="center"/>
              <w:rPr>
                <w:sz w:val="28"/>
                <w:szCs w:val="28"/>
              </w:rPr>
            </w:pPr>
          </w:p>
          <w:p w14:paraId="378ED230" w14:textId="77777777" w:rsidR="00D86149" w:rsidRDefault="00D86149" w:rsidP="00D86149">
            <w:pPr>
              <w:ind w:right="64"/>
              <w:jc w:val="center"/>
              <w:rPr>
                <w:sz w:val="28"/>
                <w:szCs w:val="28"/>
              </w:rPr>
            </w:pPr>
            <w:r w:rsidRPr="00102A33">
              <w:rPr>
                <w:sz w:val="28"/>
                <w:szCs w:val="28"/>
              </w:rPr>
              <w:t>År 20</w:t>
            </w:r>
            <w:r>
              <w:rPr>
                <w:sz w:val="28"/>
                <w:szCs w:val="28"/>
              </w:rPr>
              <w:t>25</w:t>
            </w:r>
          </w:p>
          <w:p w14:paraId="7D223A4D" w14:textId="77777777" w:rsidR="00D86149" w:rsidRPr="00102A33" w:rsidRDefault="00D86149" w:rsidP="00D86149">
            <w:pPr>
              <w:ind w:right="64"/>
              <w:rPr>
                <w:sz w:val="28"/>
                <w:szCs w:val="28"/>
              </w:rPr>
            </w:pPr>
          </w:p>
          <w:p w14:paraId="25238506" w14:textId="77777777" w:rsidR="00D86149" w:rsidRDefault="00D86149" w:rsidP="00D86149">
            <w:pPr>
              <w:ind w:right="64"/>
              <w:rPr>
                <w:b/>
                <w:sz w:val="28"/>
                <w:szCs w:val="28"/>
              </w:rPr>
            </w:pPr>
          </w:p>
          <w:p w14:paraId="1869759C" w14:textId="03FE03B8" w:rsidR="003C04B9" w:rsidRDefault="00D86149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  <w:r w:rsidRPr="009B0624">
              <w:rPr>
                <w:b/>
                <w:sz w:val="28"/>
                <w:szCs w:val="28"/>
              </w:rPr>
              <w:t>FE.ua.20</w:t>
            </w:r>
            <w:r>
              <w:rPr>
                <w:b/>
                <w:sz w:val="28"/>
                <w:szCs w:val="28"/>
              </w:rPr>
              <w:t>25</w:t>
            </w:r>
            <w:r w:rsidRPr="009B0624">
              <w:rPr>
                <w:b/>
                <w:sz w:val="28"/>
                <w:szCs w:val="28"/>
              </w:rPr>
              <w:t>-P</w:t>
            </w:r>
            <w:r w:rsidR="005E10AD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="00172157">
              <w:rPr>
                <w:b/>
                <w:sz w:val="28"/>
                <w:szCs w:val="28"/>
              </w:rPr>
              <w:t>-</w:t>
            </w:r>
            <w:r w:rsidRPr="009B0624">
              <w:rPr>
                <w:b/>
                <w:sz w:val="28"/>
                <w:szCs w:val="28"/>
              </w:rPr>
              <w:t>1</w:t>
            </w:r>
          </w:p>
          <w:p w14:paraId="05949E56" w14:textId="5EB30421" w:rsidR="00D86149" w:rsidRDefault="00D86149" w:rsidP="00D86149">
            <w:pPr>
              <w:ind w:right="64"/>
            </w:pPr>
          </w:p>
        </w:tc>
        <w:tc>
          <w:tcPr>
            <w:tcW w:w="2552" w:type="dxa"/>
          </w:tcPr>
          <w:p w14:paraId="789AD450" w14:textId="77777777" w:rsidR="00D86149" w:rsidRDefault="00D86149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</w:p>
          <w:p w14:paraId="0ACBA72C" w14:textId="0C09B68C" w:rsidR="00D86149" w:rsidRPr="00AF3BC5" w:rsidRDefault="00D86149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  <w:r w:rsidRPr="00AF3BC5">
              <w:rPr>
                <w:b/>
                <w:sz w:val="28"/>
                <w:szCs w:val="28"/>
              </w:rPr>
              <w:t>SLU KS 2025:1</w:t>
            </w:r>
          </w:p>
          <w:p w14:paraId="41D8EF0B" w14:textId="77777777" w:rsidR="00D86149" w:rsidRPr="00AF3BC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3A574B58" w14:textId="77777777" w:rsidR="00D86149" w:rsidRPr="00D8787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  <w:r w:rsidRPr="00AF3BC5">
              <w:rPr>
                <w:sz w:val="28"/>
                <w:szCs w:val="28"/>
              </w:rPr>
              <w:t xml:space="preserve">Process </w:t>
            </w:r>
            <w:r w:rsidRPr="00AF3BC5">
              <w:rPr>
                <w:sz w:val="28"/>
                <w:szCs w:val="28"/>
              </w:rPr>
              <w:br/>
            </w:r>
            <w:r w:rsidRPr="00D87875">
              <w:rPr>
                <w:sz w:val="28"/>
                <w:szCs w:val="28"/>
              </w:rPr>
              <w:t xml:space="preserve">1.1 </w:t>
            </w:r>
          </w:p>
          <w:p w14:paraId="41F23A59" w14:textId="77777777" w:rsidR="00D86149" w:rsidRPr="00D8787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  <w:r w:rsidRPr="00D87875">
              <w:rPr>
                <w:sz w:val="28"/>
                <w:szCs w:val="28"/>
              </w:rPr>
              <w:t>1.2</w:t>
            </w:r>
          </w:p>
          <w:p w14:paraId="04B537D6" w14:textId="77777777" w:rsidR="00D86149" w:rsidRPr="00D8787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  <w:r w:rsidRPr="00D87875">
              <w:rPr>
                <w:sz w:val="28"/>
                <w:szCs w:val="28"/>
              </w:rPr>
              <w:t>1.3</w:t>
            </w:r>
          </w:p>
          <w:p w14:paraId="372BB581" w14:textId="77777777" w:rsidR="00D86149" w:rsidRPr="00AF3BC5" w:rsidRDefault="00D86149" w:rsidP="00D86149">
            <w:pPr>
              <w:ind w:left="64" w:right="64"/>
              <w:jc w:val="center"/>
              <w:rPr>
                <w:sz w:val="24"/>
                <w:szCs w:val="24"/>
              </w:rPr>
            </w:pPr>
            <w:r w:rsidRPr="00D87875">
              <w:rPr>
                <w:sz w:val="28"/>
                <w:szCs w:val="28"/>
              </w:rPr>
              <w:t>1.4</w:t>
            </w:r>
            <w:r w:rsidRPr="00AF3BC5">
              <w:rPr>
                <w:sz w:val="24"/>
                <w:szCs w:val="24"/>
              </w:rPr>
              <w:br/>
            </w:r>
          </w:p>
          <w:p w14:paraId="22DEE883" w14:textId="77777777" w:rsidR="00D86149" w:rsidRPr="00AF3BC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5C8AAA7A" w14:textId="77777777" w:rsidR="00D86149" w:rsidRDefault="00D86149" w:rsidP="00D86149">
            <w:pPr>
              <w:ind w:right="64"/>
              <w:jc w:val="center"/>
              <w:rPr>
                <w:sz w:val="28"/>
                <w:szCs w:val="28"/>
              </w:rPr>
            </w:pPr>
          </w:p>
          <w:p w14:paraId="4EBAEFB3" w14:textId="77777777" w:rsidR="00D86149" w:rsidRDefault="00D86149" w:rsidP="00D86149">
            <w:pPr>
              <w:ind w:right="64"/>
              <w:jc w:val="center"/>
              <w:rPr>
                <w:sz w:val="28"/>
                <w:szCs w:val="28"/>
              </w:rPr>
            </w:pPr>
            <w:r w:rsidRPr="00102A33">
              <w:rPr>
                <w:sz w:val="28"/>
                <w:szCs w:val="28"/>
              </w:rPr>
              <w:t>År 20</w:t>
            </w:r>
            <w:r>
              <w:rPr>
                <w:sz w:val="28"/>
                <w:szCs w:val="28"/>
              </w:rPr>
              <w:t>25</w:t>
            </w:r>
          </w:p>
          <w:p w14:paraId="748A76A6" w14:textId="77777777" w:rsidR="00D86149" w:rsidRPr="00102A33" w:rsidRDefault="00D86149" w:rsidP="00D86149">
            <w:pPr>
              <w:ind w:right="64"/>
              <w:rPr>
                <w:sz w:val="28"/>
                <w:szCs w:val="28"/>
              </w:rPr>
            </w:pPr>
          </w:p>
          <w:p w14:paraId="7EF6A939" w14:textId="77777777" w:rsidR="00D86149" w:rsidRDefault="00D86149" w:rsidP="00D86149">
            <w:pPr>
              <w:ind w:right="64"/>
              <w:rPr>
                <w:b/>
                <w:sz w:val="28"/>
                <w:szCs w:val="28"/>
              </w:rPr>
            </w:pPr>
          </w:p>
          <w:p w14:paraId="5F2BC22A" w14:textId="5B66DD38" w:rsidR="003C04B9" w:rsidRDefault="00D86149" w:rsidP="00D86149">
            <w:pPr>
              <w:ind w:right="64"/>
              <w:jc w:val="center"/>
            </w:pPr>
            <w:r w:rsidRPr="009B0624">
              <w:rPr>
                <w:b/>
                <w:sz w:val="28"/>
                <w:szCs w:val="28"/>
              </w:rPr>
              <w:t>FE.ua.20</w:t>
            </w:r>
            <w:r>
              <w:rPr>
                <w:b/>
                <w:sz w:val="28"/>
                <w:szCs w:val="28"/>
              </w:rPr>
              <w:t>25</w:t>
            </w:r>
            <w:r w:rsidRPr="009B0624">
              <w:rPr>
                <w:b/>
                <w:sz w:val="28"/>
                <w:szCs w:val="28"/>
              </w:rPr>
              <w:t>-P</w:t>
            </w:r>
            <w:r w:rsidR="005E10AD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="00172157">
              <w:rPr>
                <w:b/>
                <w:sz w:val="28"/>
                <w:szCs w:val="28"/>
              </w:rPr>
              <w:t>-</w:t>
            </w:r>
            <w:r w:rsidRPr="009B0624">
              <w:rPr>
                <w:b/>
                <w:sz w:val="28"/>
                <w:szCs w:val="28"/>
              </w:rPr>
              <w:t>1</w:t>
            </w:r>
          </w:p>
        </w:tc>
      </w:tr>
      <w:tr w:rsidR="00D86149" w14:paraId="27E203E1" w14:textId="77777777" w:rsidTr="008B71F3">
        <w:trPr>
          <w:cantSplit/>
          <w:trHeight w:hRule="exact" w:val="5103"/>
          <w:jc w:val="center"/>
        </w:trPr>
        <w:tc>
          <w:tcPr>
            <w:tcW w:w="2547" w:type="dxa"/>
          </w:tcPr>
          <w:p w14:paraId="7C2F5687" w14:textId="77777777" w:rsidR="00D86149" w:rsidRDefault="00D86149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</w:p>
          <w:p w14:paraId="3F1762FE" w14:textId="61471878" w:rsidR="00D86149" w:rsidRPr="00AF3BC5" w:rsidRDefault="00D86149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  <w:r w:rsidRPr="00AF3BC5">
              <w:rPr>
                <w:b/>
                <w:sz w:val="28"/>
                <w:szCs w:val="28"/>
              </w:rPr>
              <w:t>SLU KS 2025:1</w:t>
            </w:r>
          </w:p>
          <w:p w14:paraId="7F3D7E1D" w14:textId="77777777" w:rsidR="00D86149" w:rsidRPr="00AF3BC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751C288D" w14:textId="77777777" w:rsidR="00D86149" w:rsidRPr="00D8787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  <w:r w:rsidRPr="00AF3BC5">
              <w:rPr>
                <w:sz w:val="28"/>
                <w:szCs w:val="28"/>
              </w:rPr>
              <w:t xml:space="preserve">Process </w:t>
            </w:r>
            <w:r w:rsidRPr="00D87875">
              <w:rPr>
                <w:sz w:val="28"/>
                <w:szCs w:val="28"/>
              </w:rPr>
              <w:t xml:space="preserve">1.1 </w:t>
            </w:r>
          </w:p>
          <w:p w14:paraId="544C998A" w14:textId="77777777" w:rsidR="00D86149" w:rsidRPr="0055451F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  <w:r w:rsidRPr="00AF3BC5">
              <w:rPr>
                <w:sz w:val="24"/>
                <w:szCs w:val="24"/>
              </w:rPr>
              <w:br/>
            </w:r>
            <w:r>
              <w:rPr>
                <w:sz w:val="28"/>
                <w:szCs w:val="28"/>
              </w:rPr>
              <w:t xml:space="preserve">HT: </w:t>
            </w:r>
          </w:p>
          <w:p w14:paraId="19AB27C4" w14:textId="77777777" w:rsidR="00D86149" w:rsidRPr="00AF3BC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56213B81" w14:textId="77777777" w:rsidR="00D86149" w:rsidRDefault="00D86149" w:rsidP="00D86149">
            <w:pPr>
              <w:ind w:right="64"/>
              <w:jc w:val="center"/>
              <w:rPr>
                <w:sz w:val="28"/>
                <w:szCs w:val="28"/>
              </w:rPr>
            </w:pPr>
          </w:p>
          <w:p w14:paraId="53F4B1A2" w14:textId="77777777" w:rsidR="00D86149" w:rsidRDefault="00D86149" w:rsidP="00D86149">
            <w:pPr>
              <w:ind w:right="64"/>
              <w:jc w:val="center"/>
              <w:rPr>
                <w:sz w:val="28"/>
                <w:szCs w:val="28"/>
              </w:rPr>
            </w:pPr>
            <w:r w:rsidRPr="00102A33">
              <w:rPr>
                <w:sz w:val="28"/>
                <w:szCs w:val="28"/>
              </w:rPr>
              <w:t>År 20</w:t>
            </w:r>
            <w:r>
              <w:rPr>
                <w:sz w:val="28"/>
                <w:szCs w:val="28"/>
              </w:rPr>
              <w:t>25</w:t>
            </w:r>
          </w:p>
          <w:p w14:paraId="6D4F71A9" w14:textId="77777777" w:rsidR="00D86149" w:rsidRPr="00102A33" w:rsidRDefault="00D86149" w:rsidP="00D86149">
            <w:pPr>
              <w:ind w:right="64"/>
              <w:rPr>
                <w:sz w:val="28"/>
                <w:szCs w:val="28"/>
              </w:rPr>
            </w:pPr>
          </w:p>
          <w:p w14:paraId="1BC84A1F" w14:textId="77777777" w:rsidR="00D86149" w:rsidRDefault="00D86149" w:rsidP="00D86149">
            <w:pPr>
              <w:ind w:right="64"/>
              <w:rPr>
                <w:b/>
                <w:sz w:val="28"/>
                <w:szCs w:val="28"/>
              </w:rPr>
            </w:pPr>
          </w:p>
          <w:p w14:paraId="6DD04620" w14:textId="20233DAA" w:rsidR="00D86149" w:rsidRDefault="0049339B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  <w:r w:rsidRPr="0049339B">
              <w:rPr>
                <w:bCs/>
                <w:sz w:val="28"/>
                <w:szCs w:val="28"/>
              </w:rPr>
              <w:t xml:space="preserve">Ä. SLU ID </w:t>
            </w:r>
            <w:r>
              <w:rPr>
                <w:bCs/>
                <w:sz w:val="28"/>
                <w:szCs w:val="28"/>
              </w:rPr>
              <w:t>2025/</w:t>
            </w:r>
          </w:p>
          <w:p w14:paraId="6A1F22AC" w14:textId="77777777" w:rsidR="00D86149" w:rsidRDefault="00D86149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</w:p>
          <w:p w14:paraId="5AB44F55" w14:textId="30C3A98F" w:rsidR="00D86149" w:rsidRDefault="00D86149" w:rsidP="00D86149">
            <w:pPr>
              <w:ind w:left="64" w:right="64"/>
              <w:jc w:val="center"/>
            </w:pPr>
            <w:r>
              <w:rPr>
                <w:b/>
                <w:sz w:val="28"/>
                <w:szCs w:val="28"/>
              </w:rPr>
              <w:t>F</w:t>
            </w:r>
            <w:r w:rsidRPr="009B0624">
              <w:rPr>
                <w:b/>
                <w:sz w:val="28"/>
                <w:szCs w:val="28"/>
              </w:rPr>
              <w:t>E.ua.20</w:t>
            </w:r>
            <w:r>
              <w:rPr>
                <w:b/>
                <w:sz w:val="28"/>
                <w:szCs w:val="28"/>
              </w:rPr>
              <w:t>25</w:t>
            </w:r>
            <w:r w:rsidRPr="009B0624">
              <w:rPr>
                <w:b/>
                <w:sz w:val="28"/>
                <w:szCs w:val="28"/>
              </w:rPr>
              <w:t>-P</w:t>
            </w:r>
            <w:r w:rsidR="005E10AD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="00172157">
              <w:rPr>
                <w:b/>
                <w:sz w:val="28"/>
                <w:szCs w:val="28"/>
              </w:rPr>
              <w:t>-</w:t>
            </w:r>
            <w:r w:rsidRPr="009B062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7" w:type="dxa"/>
          </w:tcPr>
          <w:p w14:paraId="7FF104FC" w14:textId="77777777" w:rsidR="00D86149" w:rsidRDefault="00D86149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</w:p>
          <w:p w14:paraId="3B4CD9CD" w14:textId="526C7F79" w:rsidR="00D86149" w:rsidRPr="00AF3BC5" w:rsidRDefault="00D86149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  <w:r w:rsidRPr="00AF3BC5">
              <w:rPr>
                <w:b/>
                <w:sz w:val="28"/>
                <w:szCs w:val="28"/>
              </w:rPr>
              <w:t>SLU KS 2025:1</w:t>
            </w:r>
          </w:p>
          <w:p w14:paraId="0E4C7135" w14:textId="77777777" w:rsidR="00D86149" w:rsidRPr="00AF3BC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259FA8AA" w14:textId="77777777" w:rsidR="00D86149" w:rsidRPr="00D8787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  <w:r w:rsidRPr="00AF3BC5">
              <w:rPr>
                <w:sz w:val="28"/>
                <w:szCs w:val="28"/>
              </w:rPr>
              <w:t xml:space="preserve">Process </w:t>
            </w:r>
            <w:r w:rsidRPr="00D87875">
              <w:rPr>
                <w:sz w:val="28"/>
                <w:szCs w:val="28"/>
              </w:rPr>
              <w:t xml:space="preserve">1.1 </w:t>
            </w:r>
          </w:p>
          <w:p w14:paraId="79165440" w14:textId="77777777" w:rsidR="00D86149" w:rsidRPr="0055451F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  <w:r w:rsidRPr="00AF3BC5">
              <w:rPr>
                <w:sz w:val="24"/>
                <w:szCs w:val="24"/>
              </w:rPr>
              <w:br/>
            </w:r>
            <w:r>
              <w:rPr>
                <w:sz w:val="28"/>
                <w:szCs w:val="28"/>
              </w:rPr>
              <w:t xml:space="preserve">HT: </w:t>
            </w:r>
          </w:p>
          <w:p w14:paraId="68AB1AED" w14:textId="77777777" w:rsidR="00D86149" w:rsidRPr="00AF3BC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0734E3B9" w14:textId="77777777" w:rsidR="00D86149" w:rsidRDefault="00D86149" w:rsidP="00D86149">
            <w:pPr>
              <w:ind w:right="64"/>
              <w:jc w:val="center"/>
              <w:rPr>
                <w:sz w:val="28"/>
                <w:szCs w:val="28"/>
              </w:rPr>
            </w:pPr>
          </w:p>
          <w:p w14:paraId="1310D9B8" w14:textId="77777777" w:rsidR="00D86149" w:rsidRDefault="00D86149" w:rsidP="00D86149">
            <w:pPr>
              <w:ind w:right="64"/>
              <w:jc w:val="center"/>
              <w:rPr>
                <w:sz w:val="28"/>
                <w:szCs w:val="28"/>
              </w:rPr>
            </w:pPr>
            <w:r w:rsidRPr="00102A33">
              <w:rPr>
                <w:sz w:val="28"/>
                <w:szCs w:val="28"/>
              </w:rPr>
              <w:t>År 20</w:t>
            </w:r>
            <w:r>
              <w:rPr>
                <w:sz w:val="28"/>
                <w:szCs w:val="28"/>
              </w:rPr>
              <w:t>25</w:t>
            </w:r>
          </w:p>
          <w:p w14:paraId="087D3373" w14:textId="77777777" w:rsidR="00D86149" w:rsidRPr="00102A33" w:rsidRDefault="00D86149" w:rsidP="00D86149">
            <w:pPr>
              <w:ind w:right="64"/>
              <w:rPr>
                <w:sz w:val="28"/>
                <w:szCs w:val="28"/>
              </w:rPr>
            </w:pPr>
          </w:p>
          <w:p w14:paraId="462B80D1" w14:textId="77777777" w:rsidR="00D86149" w:rsidRDefault="00D86149" w:rsidP="00D86149">
            <w:pPr>
              <w:ind w:right="64"/>
              <w:rPr>
                <w:b/>
                <w:sz w:val="28"/>
                <w:szCs w:val="28"/>
              </w:rPr>
            </w:pPr>
          </w:p>
          <w:p w14:paraId="0DF9BB0E" w14:textId="5949673B" w:rsidR="00D86149" w:rsidRPr="0049339B" w:rsidRDefault="0049339B" w:rsidP="00D86149">
            <w:pPr>
              <w:ind w:right="64"/>
              <w:jc w:val="center"/>
              <w:rPr>
                <w:bCs/>
                <w:sz w:val="28"/>
                <w:szCs w:val="28"/>
              </w:rPr>
            </w:pPr>
            <w:r w:rsidRPr="0049339B">
              <w:rPr>
                <w:bCs/>
                <w:sz w:val="28"/>
                <w:szCs w:val="28"/>
              </w:rPr>
              <w:t xml:space="preserve">Ä. SLU ID </w:t>
            </w:r>
            <w:r>
              <w:rPr>
                <w:bCs/>
                <w:sz w:val="28"/>
                <w:szCs w:val="28"/>
              </w:rPr>
              <w:t>2025/</w:t>
            </w:r>
          </w:p>
          <w:p w14:paraId="4089B57E" w14:textId="77777777" w:rsidR="00D86149" w:rsidRDefault="00D86149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</w:p>
          <w:p w14:paraId="52546178" w14:textId="5EA234AE" w:rsidR="00D86149" w:rsidRDefault="00D86149" w:rsidP="00D86149">
            <w:pPr>
              <w:ind w:left="64" w:right="64"/>
              <w:jc w:val="center"/>
            </w:pPr>
            <w:r>
              <w:rPr>
                <w:b/>
                <w:sz w:val="28"/>
                <w:szCs w:val="28"/>
              </w:rPr>
              <w:t>F</w:t>
            </w:r>
            <w:r w:rsidRPr="009B0624">
              <w:rPr>
                <w:b/>
                <w:sz w:val="28"/>
                <w:szCs w:val="28"/>
              </w:rPr>
              <w:t>E.ua.20</w:t>
            </w:r>
            <w:r>
              <w:rPr>
                <w:b/>
                <w:sz w:val="28"/>
                <w:szCs w:val="28"/>
              </w:rPr>
              <w:t>25</w:t>
            </w:r>
            <w:r w:rsidRPr="009B0624">
              <w:rPr>
                <w:b/>
                <w:sz w:val="28"/>
                <w:szCs w:val="28"/>
              </w:rPr>
              <w:t>-P</w:t>
            </w:r>
            <w:r w:rsidR="005E10AD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="00172157">
              <w:rPr>
                <w:b/>
                <w:sz w:val="28"/>
                <w:szCs w:val="28"/>
              </w:rPr>
              <w:t>-</w:t>
            </w:r>
            <w:r w:rsidRPr="009B0624">
              <w:rPr>
                <w:b/>
                <w:sz w:val="28"/>
                <w:szCs w:val="28"/>
              </w:rPr>
              <w:t>1</w:t>
            </w:r>
          </w:p>
          <w:p w14:paraId="0A2C2086" w14:textId="77777777" w:rsidR="00D86149" w:rsidRDefault="00D86149" w:rsidP="00D86149">
            <w:pPr>
              <w:ind w:left="64" w:right="64"/>
            </w:pPr>
          </w:p>
          <w:p w14:paraId="6AA7CA2A" w14:textId="7BE3547B" w:rsidR="00D86149" w:rsidRDefault="00D86149" w:rsidP="00D86149">
            <w:pPr>
              <w:ind w:left="64" w:right="64"/>
            </w:pPr>
          </w:p>
        </w:tc>
        <w:tc>
          <w:tcPr>
            <w:tcW w:w="2552" w:type="dxa"/>
          </w:tcPr>
          <w:p w14:paraId="1E66901C" w14:textId="77777777" w:rsidR="00D86149" w:rsidRDefault="00D86149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</w:p>
          <w:p w14:paraId="5FB33DD0" w14:textId="21A9BDE3" w:rsidR="00D86149" w:rsidRPr="00AF3BC5" w:rsidRDefault="00D86149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  <w:r w:rsidRPr="00AF3BC5">
              <w:rPr>
                <w:b/>
                <w:sz w:val="28"/>
                <w:szCs w:val="28"/>
              </w:rPr>
              <w:t>SLU KS 2025:1</w:t>
            </w:r>
          </w:p>
          <w:p w14:paraId="7A5744E0" w14:textId="77777777" w:rsidR="00D86149" w:rsidRPr="00AF3BC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00FA504C" w14:textId="77777777" w:rsidR="00D86149" w:rsidRPr="00D8787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  <w:r w:rsidRPr="00AF3BC5">
              <w:rPr>
                <w:sz w:val="28"/>
                <w:szCs w:val="28"/>
              </w:rPr>
              <w:t xml:space="preserve">Process </w:t>
            </w:r>
            <w:r w:rsidRPr="00D87875">
              <w:rPr>
                <w:sz w:val="28"/>
                <w:szCs w:val="28"/>
              </w:rPr>
              <w:t xml:space="preserve">1.1 </w:t>
            </w:r>
          </w:p>
          <w:p w14:paraId="1DE71E19" w14:textId="77777777" w:rsidR="00D86149" w:rsidRPr="0055451F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  <w:r w:rsidRPr="00AF3BC5">
              <w:rPr>
                <w:sz w:val="24"/>
                <w:szCs w:val="24"/>
              </w:rPr>
              <w:br/>
            </w:r>
            <w:r>
              <w:rPr>
                <w:sz w:val="28"/>
                <w:szCs w:val="28"/>
              </w:rPr>
              <w:t xml:space="preserve">HT: </w:t>
            </w:r>
          </w:p>
          <w:p w14:paraId="467A582F" w14:textId="77777777" w:rsidR="00D86149" w:rsidRPr="00AF3BC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5E95E3C5" w14:textId="77777777" w:rsidR="00D86149" w:rsidRDefault="00D86149" w:rsidP="00D86149">
            <w:pPr>
              <w:ind w:right="64"/>
              <w:jc w:val="center"/>
              <w:rPr>
                <w:sz w:val="28"/>
                <w:szCs w:val="28"/>
              </w:rPr>
            </w:pPr>
          </w:p>
          <w:p w14:paraId="374FD2E2" w14:textId="77777777" w:rsidR="00D86149" w:rsidRDefault="00D86149" w:rsidP="00D86149">
            <w:pPr>
              <w:ind w:right="64"/>
              <w:jc w:val="center"/>
              <w:rPr>
                <w:sz w:val="28"/>
                <w:szCs w:val="28"/>
              </w:rPr>
            </w:pPr>
            <w:r w:rsidRPr="00102A33">
              <w:rPr>
                <w:sz w:val="28"/>
                <w:szCs w:val="28"/>
              </w:rPr>
              <w:t>År 20</w:t>
            </w:r>
            <w:r>
              <w:rPr>
                <w:sz w:val="28"/>
                <w:szCs w:val="28"/>
              </w:rPr>
              <w:t>25</w:t>
            </w:r>
          </w:p>
          <w:p w14:paraId="0C5A0B89" w14:textId="77777777" w:rsidR="00D86149" w:rsidRPr="00102A33" w:rsidRDefault="00D86149" w:rsidP="00D86149">
            <w:pPr>
              <w:ind w:right="64"/>
              <w:rPr>
                <w:sz w:val="28"/>
                <w:szCs w:val="28"/>
              </w:rPr>
            </w:pPr>
          </w:p>
          <w:p w14:paraId="75793BAA" w14:textId="77777777" w:rsidR="00D86149" w:rsidRDefault="00D86149" w:rsidP="00D86149">
            <w:pPr>
              <w:ind w:right="64"/>
              <w:rPr>
                <w:b/>
                <w:sz w:val="28"/>
                <w:szCs w:val="28"/>
              </w:rPr>
            </w:pPr>
          </w:p>
          <w:p w14:paraId="46F2F21A" w14:textId="4FFFE4C7" w:rsidR="00D86149" w:rsidRPr="0049339B" w:rsidRDefault="00806163" w:rsidP="00D86149">
            <w:pPr>
              <w:ind w:right="64"/>
              <w:jc w:val="center"/>
              <w:rPr>
                <w:bCs/>
                <w:sz w:val="28"/>
                <w:szCs w:val="28"/>
              </w:rPr>
            </w:pPr>
            <w:r w:rsidRPr="0049339B">
              <w:rPr>
                <w:bCs/>
                <w:sz w:val="28"/>
                <w:szCs w:val="28"/>
              </w:rPr>
              <w:t xml:space="preserve">Ä. SLU ID </w:t>
            </w:r>
            <w:r w:rsidR="0049339B">
              <w:rPr>
                <w:bCs/>
                <w:sz w:val="28"/>
                <w:szCs w:val="28"/>
              </w:rPr>
              <w:t>2025/</w:t>
            </w:r>
          </w:p>
          <w:p w14:paraId="713EA755" w14:textId="77777777" w:rsidR="00D86149" w:rsidRDefault="00D86149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</w:p>
          <w:p w14:paraId="30D69F9C" w14:textId="18A6F6D4" w:rsidR="00D86149" w:rsidRDefault="00D86149" w:rsidP="00D86149">
            <w:pPr>
              <w:ind w:left="64" w:right="64"/>
              <w:jc w:val="center"/>
            </w:pPr>
            <w:r>
              <w:rPr>
                <w:b/>
                <w:sz w:val="28"/>
                <w:szCs w:val="28"/>
              </w:rPr>
              <w:t>F</w:t>
            </w:r>
            <w:r w:rsidRPr="009B0624">
              <w:rPr>
                <w:b/>
                <w:sz w:val="28"/>
                <w:szCs w:val="28"/>
              </w:rPr>
              <w:t>E.ua.20</w:t>
            </w:r>
            <w:r>
              <w:rPr>
                <w:b/>
                <w:sz w:val="28"/>
                <w:szCs w:val="28"/>
              </w:rPr>
              <w:t>25</w:t>
            </w:r>
            <w:r w:rsidRPr="009B0624">
              <w:rPr>
                <w:b/>
                <w:sz w:val="28"/>
                <w:szCs w:val="28"/>
              </w:rPr>
              <w:t>-P</w:t>
            </w:r>
            <w:r w:rsidR="005E10AD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="00172157">
              <w:rPr>
                <w:b/>
                <w:sz w:val="28"/>
                <w:szCs w:val="28"/>
              </w:rPr>
              <w:t>-</w:t>
            </w:r>
            <w:r w:rsidRPr="009B062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7667EC93" w14:textId="77777777" w:rsidR="00D86149" w:rsidRDefault="00D86149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</w:p>
          <w:p w14:paraId="17909AA5" w14:textId="2CBD083E" w:rsidR="00D86149" w:rsidRPr="00AF3BC5" w:rsidRDefault="00D86149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  <w:r w:rsidRPr="00AF3BC5">
              <w:rPr>
                <w:b/>
                <w:sz w:val="28"/>
                <w:szCs w:val="28"/>
              </w:rPr>
              <w:t>SLU KS 2025:1</w:t>
            </w:r>
          </w:p>
          <w:p w14:paraId="21895E5F" w14:textId="77777777" w:rsidR="00D86149" w:rsidRPr="00AF3BC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2DF61F5B" w14:textId="77777777" w:rsidR="00D86149" w:rsidRPr="00D8787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  <w:r w:rsidRPr="00AF3BC5">
              <w:rPr>
                <w:sz w:val="28"/>
                <w:szCs w:val="28"/>
              </w:rPr>
              <w:t xml:space="preserve">Process </w:t>
            </w:r>
            <w:r w:rsidRPr="00D87875">
              <w:rPr>
                <w:sz w:val="28"/>
                <w:szCs w:val="28"/>
              </w:rPr>
              <w:t xml:space="preserve">1.1 </w:t>
            </w:r>
          </w:p>
          <w:p w14:paraId="561DAC6A" w14:textId="77777777" w:rsidR="00D86149" w:rsidRPr="0055451F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  <w:r w:rsidRPr="00AF3BC5">
              <w:rPr>
                <w:sz w:val="24"/>
                <w:szCs w:val="24"/>
              </w:rPr>
              <w:br/>
            </w:r>
            <w:r>
              <w:rPr>
                <w:sz w:val="28"/>
                <w:szCs w:val="28"/>
              </w:rPr>
              <w:t xml:space="preserve">HT: </w:t>
            </w:r>
          </w:p>
          <w:p w14:paraId="4B6C4DDA" w14:textId="77777777" w:rsidR="00D86149" w:rsidRPr="00AF3BC5" w:rsidRDefault="00D86149" w:rsidP="00D86149">
            <w:pPr>
              <w:ind w:left="64" w:right="64"/>
              <w:jc w:val="center"/>
              <w:rPr>
                <w:sz w:val="28"/>
                <w:szCs w:val="28"/>
              </w:rPr>
            </w:pPr>
          </w:p>
          <w:p w14:paraId="14F37AE4" w14:textId="77777777" w:rsidR="00D86149" w:rsidRDefault="00D86149" w:rsidP="00D86149">
            <w:pPr>
              <w:ind w:right="64"/>
              <w:jc w:val="center"/>
              <w:rPr>
                <w:sz w:val="28"/>
                <w:szCs w:val="28"/>
              </w:rPr>
            </w:pPr>
          </w:p>
          <w:p w14:paraId="5BBE365F" w14:textId="77777777" w:rsidR="00D86149" w:rsidRDefault="00D86149" w:rsidP="00D86149">
            <w:pPr>
              <w:ind w:right="64"/>
              <w:jc w:val="center"/>
              <w:rPr>
                <w:sz w:val="28"/>
                <w:szCs w:val="28"/>
              </w:rPr>
            </w:pPr>
            <w:r w:rsidRPr="00102A33">
              <w:rPr>
                <w:sz w:val="28"/>
                <w:szCs w:val="28"/>
              </w:rPr>
              <w:t>År 20</w:t>
            </w:r>
            <w:r>
              <w:rPr>
                <w:sz w:val="28"/>
                <w:szCs w:val="28"/>
              </w:rPr>
              <w:t>25</w:t>
            </w:r>
          </w:p>
          <w:p w14:paraId="2B38C789" w14:textId="77777777" w:rsidR="00D86149" w:rsidRPr="00102A33" w:rsidRDefault="00D86149" w:rsidP="00D86149">
            <w:pPr>
              <w:ind w:right="64"/>
              <w:rPr>
                <w:sz w:val="28"/>
                <w:szCs w:val="28"/>
              </w:rPr>
            </w:pPr>
          </w:p>
          <w:p w14:paraId="3C4B9143" w14:textId="77777777" w:rsidR="00D86149" w:rsidRDefault="00D86149" w:rsidP="00D86149">
            <w:pPr>
              <w:ind w:right="64"/>
              <w:rPr>
                <w:b/>
                <w:sz w:val="28"/>
                <w:szCs w:val="28"/>
              </w:rPr>
            </w:pPr>
          </w:p>
          <w:p w14:paraId="3A107D8C" w14:textId="408C2362" w:rsidR="00D86149" w:rsidRPr="0049339B" w:rsidRDefault="0049339B" w:rsidP="00D86149">
            <w:pPr>
              <w:ind w:right="64"/>
              <w:jc w:val="center"/>
              <w:rPr>
                <w:bCs/>
                <w:sz w:val="28"/>
                <w:szCs w:val="28"/>
              </w:rPr>
            </w:pPr>
            <w:r w:rsidRPr="0049339B">
              <w:rPr>
                <w:bCs/>
                <w:sz w:val="28"/>
                <w:szCs w:val="28"/>
              </w:rPr>
              <w:t>Ä. SLU ID</w:t>
            </w:r>
            <w:r>
              <w:rPr>
                <w:bCs/>
                <w:sz w:val="28"/>
                <w:szCs w:val="28"/>
              </w:rPr>
              <w:t xml:space="preserve"> 2025/</w:t>
            </w:r>
          </w:p>
          <w:p w14:paraId="25AD4545" w14:textId="77777777" w:rsidR="00D86149" w:rsidRDefault="00D86149" w:rsidP="00D86149">
            <w:pPr>
              <w:ind w:right="64"/>
              <w:jc w:val="center"/>
              <w:rPr>
                <w:b/>
                <w:sz w:val="28"/>
                <w:szCs w:val="28"/>
              </w:rPr>
            </w:pPr>
          </w:p>
          <w:p w14:paraId="63B167A5" w14:textId="3FAC5057" w:rsidR="00D86149" w:rsidRDefault="00D86149" w:rsidP="00D86149">
            <w:pPr>
              <w:ind w:right="64"/>
              <w:jc w:val="center"/>
            </w:pPr>
            <w:r>
              <w:rPr>
                <w:b/>
                <w:sz w:val="28"/>
                <w:szCs w:val="28"/>
              </w:rPr>
              <w:t>F</w:t>
            </w:r>
            <w:r w:rsidRPr="009B0624">
              <w:rPr>
                <w:b/>
                <w:sz w:val="28"/>
                <w:szCs w:val="28"/>
              </w:rPr>
              <w:t>E.ua.20</w:t>
            </w:r>
            <w:r>
              <w:rPr>
                <w:b/>
                <w:sz w:val="28"/>
                <w:szCs w:val="28"/>
              </w:rPr>
              <w:t>25</w:t>
            </w:r>
            <w:r w:rsidRPr="009B0624">
              <w:rPr>
                <w:b/>
                <w:sz w:val="28"/>
                <w:szCs w:val="28"/>
              </w:rPr>
              <w:t>-P</w:t>
            </w:r>
            <w:r w:rsidR="005E10AD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="00172157">
              <w:rPr>
                <w:b/>
                <w:sz w:val="28"/>
                <w:szCs w:val="28"/>
              </w:rPr>
              <w:t>-</w:t>
            </w:r>
            <w:r w:rsidRPr="009B0624">
              <w:rPr>
                <w:b/>
                <w:sz w:val="28"/>
                <w:szCs w:val="28"/>
              </w:rPr>
              <w:t>1</w:t>
            </w:r>
          </w:p>
        </w:tc>
      </w:tr>
    </w:tbl>
    <w:p w14:paraId="24BB8789" w14:textId="77777777" w:rsidR="003C04B9" w:rsidRPr="003C04B9" w:rsidRDefault="003C04B9" w:rsidP="003C04B9">
      <w:pPr>
        <w:ind w:left="64" w:right="64"/>
        <w:rPr>
          <w:vanish/>
        </w:rPr>
      </w:pPr>
    </w:p>
    <w:sectPr w:rsidR="003C04B9" w:rsidRPr="003C04B9" w:rsidSect="002F1CF7">
      <w:headerReference w:type="even" r:id="rId12"/>
      <w:headerReference w:type="first" r:id="rId13"/>
      <w:type w:val="continuous"/>
      <w:pgSz w:w="11906" w:h="16838"/>
      <w:pgMar w:top="720" w:right="720" w:bottom="720" w:left="720" w:header="720" w:footer="720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A24A0" w14:textId="77777777" w:rsidR="003C04B9" w:rsidRDefault="003C04B9" w:rsidP="00B65B3A">
      <w:pPr>
        <w:spacing w:after="0" w:line="240" w:lineRule="auto"/>
      </w:pPr>
      <w:r>
        <w:separator/>
      </w:r>
    </w:p>
    <w:p w14:paraId="79ABDA66" w14:textId="77777777" w:rsidR="003C04B9" w:rsidRDefault="003C04B9"/>
  </w:endnote>
  <w:endnote w:type="continuationSeparator" w:id="0">
    <w:p w14:paraId="348F2AAC" w14:textId="77777777" w:rsidR="003C04B9" w:rsidRDefault="003C04B9" w:rsidP="00B65B3A">
      <w:pPr>
        <w:spacing w:after="0" w:line="240" w:lineRule="auto"/>
      </w:pPr>
      <w:r>
        <w:continuationSeparator/>
      </w:r>
    </w:p>
    <w:p w14:paraId="7364E697" w14:textId="77777777" w:rsidR="003C04B9" w:rsidRDefault="003C04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0C34B" w14:textId="77777777" w:rsidR="003C04B9" w:rsidRDefault="003C04B9" w:rsidP="00B65B3A">
      <w:pPr>
        <w:spacing w:after="0" w:line="240" w:lineRule="auto"/>
      </w:pPr>
      <w:r>
        <w:separator/>
      </w:r>
    </w:p>
  </w:footnote>
  <w:footnote w:type="continuationSeparator" w:id="0">
    <w:p w14:paraId="6FC979DF" w14:textId="77777777" w:rsidR="003C04B9" w:rsidRDefault="003C04B9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1AE2" w14:textId="77777777" w:rsidR="00CD410A" w:rsidRDefault="00CD410A" w:rsidP="00B65B3A">
    <w:pPr>
      <w:pStyle w:val="Sidhuvud"/>
      <w:spacing w:before="240" w:after="276"/>
    </w:pPr>
  </w:p>
  <w:p w14:paraId="12603AA7" w14:textId="77777777" w:rsidR="00CD410A" w:rsidRDefault="00CD410A" w:rsidP="00B65B3A">
    <w:pPr>
      <w:spacing w:after="276"/>
    </w:pPr>
  </w:p>
  <w:p w14:paraId="10B6E2ED" w14:textId="77777777" w:rsidR="00CD410A" w:rsidRDefault="00CD410A"/>
  <w:p w14:paraId="532C51CC" w14:textId="77777777" w:rsidR="00CD410A" w:rsidRDefault="00CD41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5DF6" w14:textId="77777777" w:rsidR="00CD410A" w:rsidRPr="00B30794" w:rsidRDefault="00CD410A" w:rsidP="0005173A">
    <w:pPr>
      <w:pStyle w:val="Header-info"/>
      <w:spacing w:after="7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C66B7"/>
    <w:multiLevelType w:val="multilevel"/>
    <w:tmpl w:val="7BD4F9C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72" w:hanging="2160"/>
      </w:pPr>
      <w:rPr>
        <w:rFonts w:hint="default"/>
      </w:rPr>
    </w:lvl>
  </w:abstractNum>
  <w:num w:numId="1" w16cid:durableId="276789694">
    <w:abstractNumId w:val="2"/>
  </w:num>
  <w:num w:numId="2" w16cid:durableId="1349331238">
    <w:abstractNumId w:val="3"/>
  </w:num>
  <w:num w:numId="3" w16cid:durableId="1623461834">
    <w:abstractNumId w:val="0"/>
  </w:num>
  <w:num w:numId="4" w16cid:durableId="375587816">
    <w:abstractNumId w:val="1"/>
  </w:num>
  <w:num w:numId="5" w16cid:durableId="822893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B9"/>
    <w:rsid w:val="00002EF2"/>
    <w:rsid w:val="00017F5C"/>
    <w:rsid w:val="0002287F"/>
    <w:rsid w:val="0003125C"/>
    <w:rsid w:val="0005173A"/>
    <w:rsid w:val="00053E90"/>
    <w:rsid w:val="00061097"/>
    <w:rsid w:val="000D0FE3"/>
    <w:rsid w:val="000F5E03"/>
    <w:rsid w:val="00102A33"/>
    <w:rsid w:val="001142AA"/>
    <w:rsid w:val="001231E4"/>
    <w:rsid w:val="00140305"/>
    <w:rsid w:val="001406CC"/>
    <w:rsid w:val="001414D6"/>
    <w:rsid w:val="00152C1E"/>
    <w:rsid w:val="00153304"/>
    <w:rsid w:val="00172157"/>
    <w:rsid w:val="0018307F"/>
    <w:rsid w:val="00196B58"/>
    <w:rsid w:val="001A1F63"/>
    <w:rsid w:val="001B155A"/>
    <w:rsid w:val="001C3335"/>
    <w:rsid w:val="001E0C17"/>
    <w:rsid w:val="001F195B"/>
    <w:rsid w:val="002169D8"/>
    <w:rsid w:val="002472F4"/>
    <w:rsid w:val="00254101"/>
    <w:rsid w:val="00265D48"/>
    <w:rsid w:val="00266BE1"/>
    <w:rsid w:val="00266E05"/>
    <w:rsid w:val="002817AF"/>
    <w:rsid w:val="00296D52"/>
    <w:rsid w:val="002E6AE3"/>
    <w:rsid w:val="002F1CF7"/>
    <w:rsid w:val="003152C4"/>
    <w:rsid w:val="00316A97"/>
    <w:rsid w:val="00346952"/>
    <w:rsid w:val="00373994"/>
    <w:rsid w:val="00384C8B"/>
    <w:rsid w:val="00392246"/>
    <w:rsid w:val="003B2F68"/>
    <w:rsid w:val="003C04B9"/>
    <w:rsid w:val="003E5DF0"/>
    <w:rsid w:val="00417F51"/>
    <w:rsid w:val="004210DE"/>
    <w:rsid w:val="004227D9"/>
    <w:rsid w:val="00426CA6"/>
    <w:rsid w:val="004332BF"/>
    <w:rsid w:val="004343E5"/>
    <w:rsid w:val="0045434E"/>
    <w:rsid w:val="00456220"/>
    <w:rsid w:val="00463513"/>
    <w:rsid w:val="0049339B"/>
    <w:rsid w:val="004B6550"/>
    <w:rsid w:val="00505276"/>
    <w:rsid w:val="00521C3B"/>
    <w:rsid w:val="0052484B"/>
    <w:rsid w:val="005267B8"/>
    <w:rsid w:val="0055451F"/>
    <w:rsid w:val="00574CAE"/>
    <w:rsid w:val="005952AF"/>
    <w:rsid w:val="005B5620"/>
    <w:rsid w:val="005E10AD"/>
    <w:rsid w:val="006049CB"/>
    <w:rsid w:val="0060679E"/>
    <w:rsid w:val="006114A3"/>
    <w:rsid w:val="006323DC"/>
    <w:rsid w:val="00633F86"/>
    <w:rsid w:val="00653481"/>
    <w:rsid w:val="00690DEE"/>
    <w:rsid w:val="00695E24"/>
    <w:rsid w:val="006C3FDE"/>
    <w:rsid w:val="006C5E84"/>
    <w:rsid w:val="006C7BA1"/>
    <w:rsid w:val="006C7EEC"/>
    <w:rsid w:val="006C7EF6"/>
    <w:rsid w:val="006E4110"/>
    <w:rsid w:val="006F223F"/>
    <w:rsid w:val="006F4B8C"/>
    <w:rsid w:val="007002D7"/>
    <w:rsid w:val="00707ACA"/>
    <w:rsid w:val="007121F4"/>
    <w:rsid w:val="007212EF"/>
    <w:rsid w:val="0077745B"/>
    <w:rsid w:val="00796EB5"/>
    <w:rsid w:val="007B14B8"/>
    <w:rsid w:val="007D4D7A"/>
    <w:rsid w:val="007E34BC"/>
    <w:rsid w:val="007E4639"/>
    <w:rsid w:val="007E47DA"/>
    <w:rsid w:val="007F3F68"/>
    <w:rsid w:val="007F6F9B"/>
    <w:rsid w:val="00806163"/>
    <w:rsid w:val="00843EA7"/>
    <w:rsid w:val="0084674F"/>
    <w:rsid w:val="00862510"/>
    <w:rsid w:val="00864EFB"/>
    <w:rsid w:val="00890B5B"/>
    <w:rsid w:val="008B35B5"/>
    <w:rsid w:val="008B71F3"/>
    <w:rsid w:val="008C7FA3"/>
    <w:rsid w:val="008E2971"/>
    <w:rsid w:val="008E2C57"/>
    <w:rsid w:val="008E724E"/>
    <w:rsid w:val="008F24D9"/>
    <w:rsid w:val="009027E7"/>
    <w:rsid w:val="009109E8"/>
    <w:rsid w:val="009662BC"/>
    <w:rsid w:val="009B0624"/>
    <w:rsid w:val="009D491C"/>
    <w:rsid w:val="00A07925"/>
    <w:rsid w:val="00A22A18"/>
    <w:rsid w:val="00A46E74"/>
    <w:rsid w:val="00A47A74"/>
    <w:rsid w:val="00A73167"/>
    <w:rsid w:val="00A82303"/>
    <w:rsid w:val="00A8595D"/>
    <w:rsid w:val="00A87A80"/>
    <w:rsid w:val="00AA5A49"/>
    <w:rsid w:val="00AB2CF9"/>
    <w:rsid w:val="00AC0BC2"/>
    <w:rsid w:val="00AD1A0A"/>
    <w:rsid w:val="00AF3BC5"/>
    <w:rsid w:val="00AF5948"/>
    <w:rsid w:val="00B30794"/>
    <w:rsid w:val="00B326B9"/>
    <w:rsid w:val="00B54D19"/>
    <w:rsid w:val="00B65B3A"/>
    <w:rsid w:val="00BA0E41"/>
    <w:rsid w:val="00BB1135"/>
    <w:rsid w:val="00BD281F"/>
    <w:rsid w:val="00BF1046"/>
    <w:rsid w:val="00BF5EBE"/>
    <w:rsid w:val="00C07176"/>
    <w:rsid w:val="00C26923"/>
    <w:rsid w:val="00C32E09"/>
    <w:rsid w:val="00C56D4E"/>
    <w:rsid w:val="00C62AB9"/>
    <w:rsid w:val="00C84384"/>
    <w:rsid w:val="00C860E2"/>
    <w:rsid w:val="00C87604"/>
    <w:rsid w:val="00CB57EA"/>
    <w:rsid w:val="00CC31D7"/>
    <w:rsid w:val="00CD410A"/>
    <w:rsid w:val="00D00E93"/>
    <w:rsid w:val="00D61F1A"/>
    <w:rsid w:val="00D65A45"/>
    <w:rsid w:val="00D83999"/>
    <w:rsid w:val="00D86149"/>
    <w:rsid w:val="00D87875"/>
    <w:rsid w:val="00D953DD"/>
    <w:rsid w:val="00DB02E7"/>
    <w:rsid w:val="00DB7E7E"/>
    <w:rsid w:val="00DC260E"/>
    <w:rsid w:val="00DC2C9A"/>
    <w:rsid w:val="00DD59D8"/>
    <w:rsid w:val="00DF14CB"/>
    <w:rsid w:val="00E00700"/>
    <w:rsid w:val="00E01AE2"/>
    <w:rsid w:val="00E032A9"/>
    <w:rsid w:val="00E11BD3"/>
    <w:rsid w:val="00E17891"/>
    <w:rsid w:val="00E32A53"/>
    <w:rsid w:val="00E5258F"/>
    <w:rsid w:val="00ED0C1A"/>
    <w:rsid w:val="00F05B25"/>
    <w:rsid w:val="00F171CE"/>
    <w:rsid w:val="00F240C5"/>
    <w:rsid w:val="00F36535"/>
    <w:rsid w:val="00F370B7"/>
    <w:rsid w:val="00F616DB"/>
    <w:rsid w:val="00F74F50"/>
    <w:rsid w:val="00F96F2A"/>
    <w:rsid w:val="00F97B62"/>
    <w:rsid w:val="00FD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0BB011"/>
  <w15:chartTrackingRefBased/>
  <w15:docId w15:val="{78475D68-37FD-4EC7-B2EB-FD20C7A4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39B"/>
    <w:rPr>
      <w:rFonts w:asciiTheme="minorHAnsi" w:hAnsiTheme="minorHAnsi"/>
      <w:kern w:val="2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49339B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49339B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49339B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4933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  <w:rsid w:val="0049339B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49339B"/>
  </w:style>
  <w:style w:type="character" w:customStyle="1" w:styleId="Rubrik1Char">
    <w:name w:val="Rubrik 1 Char"/>
    <w:basedOn w:val="Standardstycketeckensnitt"/>
    <w:link w:val="Rubrik1"/>
    <w:uiPriority w:val="9"/>
    <w:rsid w:val="0049339B"/>
    <w:rPr>
      <w:rFonts w:asciiTheme="majorHAnsi" w:eastAsiaTheme="majorEastAsia" w:hAnsiTheme="majorHAnsi" w:cstheme="majorBidi"/>
      <w:bCs/>
      <w:color w:val="000000" w:themeColor="accent1" w:themeShade="BF"/>
      <w:kern w:val="2"/>
      <w:sz w:val="30"/>
      <w:szCs w:val="28"/>
      <w14:ligatures w14:val="standardContextual"/>
    </w:rPr>
  </w:style>
  <w:style w:type="character" w:customStyle="1" w:styleId="Rubrik2Char">
    <w:name w:val="Rubrik 2 Char"/>
    <w:basedOn w:val="Standardstycketeckensnitt"/>
    <w:link w:val="Rubrik2"/>
    <w:uiPriority w:val="9"/>
    <w:rsid w:val="0049339B"/>
    <w:rPr>
      <w:rFonts w:asciiTheme="majorHAnsi" w:eastAsiaTheme="majorEastAsia" w:hAnsiTheme="majorHAnsi" w:cstheme="majorBidi"/>
      <w:bCs/>
      <w:color w:val="000000" w:themeColor="accent1"/>
      <w:kern w:val="2"/>
      <w:sz w:val="24"/>
      <w:szCs w:val="26"/>
      <w14:ligatures w14:val="standardContextual"/>
    </w:rPr>
  </w:style>
  <w:style w:type="character" w:customStyle="1" w:styleId="Rubrik3Char">
    <w:name w:val="Rubrik 3 Char"/>
    <w:basedOn w:val="Standardstycketeckensnitt"/>
    <w:link w:val="Rubrik3"/>
    <w:uiPriority w:val="9"/>
    <w:rsid w:val="0049339B"/>
    <w:rPr>
      <w:rFonts w:asciiTheme="minorHAnsi" w:eastAsiaTheme="majorEastAsia" w:hAnsiTheme="minorHAnsi" w:cstheme="majorBidi"/>
      <w:bCs/>
      <w:i/>
      <w:color w:val="000000" w:themeColor="accent1"/>
      <w:kern w:val="2"/>
      <w14:ligatures w14:val="standardContextual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49339B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49339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  <w14:ligatures w14:val="standardContextual"/>
    </w:rPr>
  </w:style>
  <w:style w:type="paragraph" w:styleId="Sidhuvud">
    <w:name w:val="header"/>
    <w:basedOn w:val="Normal"/>
    <w:link w:val="SidhuvudChar"/>
    <w:uiPriority w:val="99"/>
    <w:semiHidden/>
    <w:rsid w:val="0049339B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9339B"/>
    <w:rPr>
      <w:rFonts w:asciiTheme="majorHAnsi" w:hAnsiTheme="majorHAnsi"/>
      <w:kern w:val="2"/>
      <w:sz w:val="14"/>
      <w14:ligatures w14:val="standardContextual"/>
    </w:rPr>
  </w:style>
  <w:style w:type="paragraph" w:styleId="Sidfot">
    <w:name w:val="footer"/>
    <w:basedOn w:val="Sidhuvud"/>
    <w:link w:val="SidfotChar"/>
    <w:uiPriority w:val="99"/>
    <w:rsid w:val="0049339B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49339B"/>
    <w:rPr>
      <w:rFonts w:asciiTheme="majorHAnsi" w:hAnsiTheme="majorHAnsi"/>
      <w:kern w:val="2"/>
      <w:sz w:val="14"/>
      <w:lang w:val="en-GB"/>
      <w14:ligatures w14:val="standardContextual"/>
    </w:rPr>
  </w:style>
  <w:style w:type="character" w:styleId="Platshllartext">
    <w:name w:val="Placeholder Text"/>
    <w:basedOn w:val="Standardstycketeckensnitt"/>
    <w:uiPriority w:val="99"/>
    <w:semiHidden/>
    <w:rsid w:val="0049339B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93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339B"/>
    <w:rPr>
      <w:rFonts w:ascii="Tahoma" w:hAnsi="Tahoma" w:cs="Tahoma"/>
      <w:kern w:val="2"/>
      <w:sz w:val="16"/>
      <w:szCs w:val="16"/>
      <w14:ligatures w14:val="standardContextual"/>
    </w:rPr>
  </w:style>
  <w:style w:type="table" w:styleId="Tabellrutnt">
    <w:name w:val="Table Grid"/>
    <w:basedOn w:val="Normaltabell"/>
    <w:uiPriority w:val="59"/>
    <w:rsid w:val="0049339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49339B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49339B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49339B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49339B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49339B"/>
    <w:rPr>
      <w:rFonts w:asciiTheme="minorHAnsi" w:hAnsiTheme="minorHAnsi"/>
      <w:iCs/>
      <w:color w:val="000000" w:themeColor="text1"/>
      <w:kern w:val="2"/>
      <w:sz w:val="20"/>
      <w14:ligatures w14:val="standardContextual"/>
    </w:rPr>
  </w:style>
  <w:style w:type="paragraph" w:styleId="Innehll1">
    <w:name w:val="toc 1"/>
    <w:basedOn w:val="Normal"/>
    <w:next w:val="Normal"/>
    <w:uiPriority w:val="39"/>
    <w:semiHidden/>
    <w:rsid w:val="0049339B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49339B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49339B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49339B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49339B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49339B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49339B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49339B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49339B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49339B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49339B"/>
    <w:pPr>
      <w:spacing w:after="0" w:line="240" w:lineRule="auto"/>
      <w:contextualSpacing/>
    </w:pPr>
    <w:rPr>
      <w:rFonts w:asciiTheme="majorHAnsi" w:hAnsiTheme="majorHAnsi"/>
      <w:kern w:val="2"/>
      <w:sz w:val="20"/>
      <w14:ligatures w14:val="standardContextual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49339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49339B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49339B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49339B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49339B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49339B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49339B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49339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49339B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49339B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49339B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49339B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49339B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49339B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49339B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49339B"/>
    <w:pPr>
      <w:ind w:right="4111"/>
    </w:pPr>
  </w:style>
  <w:style w:type="character" w:styleId="Stark">
    <w:name w:val="Strong"/>
    <w:basedOn w:val="Standardstycketeckensnitt"/>
    <w:uiPriority w:val="1"/>
    <w:rsid w:val="0049339B"/>
    <w:rPr>
      <w:b/>
      <w:bCs/>
    </w:rPr>
  </w:style>
  <w:style w:type="table" w:customStyle="1" w:styleId="Sidfottabell">
    <w:name w:val="Sidfot tabell"/>
    <w:basedOn w:val="Normaltabell"/>
    <w:uiPriority w:val="99"/>
    <w:rsid w:val="0049339B"/>
    <w:pPr>
      <w:spacing w:after="0" w:line="240" w:lineRule="auto"/>
    </w:pPr>
    <w:rPr>
      <w:kern w:val="2"/>
      <w:sz w:val="14"/>
      <w14:ligatures w14:val="standardContextual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49339B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9339B"/>
    <w:rPr>
      <w:rFonts w:asciiTheme="minorHAnsi" w:hAnsiTheme="minorHAnsi"/>
      <w:kern w:val="2"/>
      <w:sz w:val="20"/>
      <w:szCs w:val="20"/>
      <w14:ligatures w14:val="standardContextual"/>
    </w:rPr>
  </w:style>
  <w:style w:type="character" w:styleId="Fotnotsreferens">
    <w:name w:val="footnote reference"/>
    <w:basedOn w:val="Standardstycketeckensnitt"/>
    <w:uiPriority w:val="99"/>
    <w:semiHidden/>
    <w:unhideWhenUsed/>
    <w:rsid w:val="0049339B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49339B"/>
    <w:rPr>
      <w:rFonts w:asciiTheme="majorHAnsi" w:eastAsiaTheme="majorEastAsia" w:hAnsiTheme="majorHAnsi" w:cstheme="majorBidi"/>
      <w:b/>
      <w:bCs/>
      <w:i/>
      <w:iCs/>
      <w:color w:val="000000" w:themeColor="accent1"/>
      <w:kern w:val="2"/>
      <w14:ligatures w14:val="standardContextual"/>
    </w:rPr>
  </w:style>
  <w:style w:type="character" w:customStyle="1" w:styleId="Formatmall1">
    <w:name w:val="Formatmall1"/>
    <w:basedOn w:val="Standardstycketeckensnitt"/>
    <w:uiPriority w:val="1"/>
    <w:rsid w:val="0049339B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49339B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49339B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49339B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49339B"/>
    <w:rPr>
      <w:rFonts w:asciiTheme="minorHAnsi" w:hAnsiTheme="minorHAnsi" w:cstheme="minorHAnsi"/>
      <w:kern w:val="2"/>
      <w:bdr w:val="single" w:sz="4" w:space="0" w:color="auto"/>
      <w14:ligatures w14:val="standardContextual"/>
    </w:rPr>
  </w:style>
  <w:style w:type="paragraph" w:styleId="Punktlista">
    <w:name w:val="List Bullet"/>
    <w:basedOn w:val="Normal"/>
    <w:uiPriority w:val="99"/>
    <w:qFormat/>
    <w:rsid w:val="0049339B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49339B"/>
    <w:pPr>
      <w:numPr>
        <w:numId w:val="3"/>
      </w:numPr>
      <w:contextualSpacing/>
    </w:pPr>
  </w:style>
  <w:style w:type="paragraph" w:styleId="Liststycke">
    <w:name w:val="List Paragraph"/>
    <w:basedOn w:val="Normal"/>
    <w:uiPriority w:val="34"/>
    <w:rsid w:val="001F1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9D32-C100-407F-ABC8-6BC7DACBC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14B571DE-9FEF-443E-BFEF-8D8A10FF54E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941300-D744-4397-AD56-76E5B107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144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Spånning Westerlund</dc:creator>
  <cp:keywords/>
  <dc:description/>
  <cp:lastModifiedBy>Mats Karlsson</cp:lastModifiedBy>
  <cp:revision>10</cp:revision>
  <cp:lastPrinted>2025-11-25T14:23:00Z</cp:lastPrinted>
  <dcterms:created xsi:type="dcterms:W3CDTF">2025-11-25T12:55:00Z</dcterms:created>
  <dcterms:modified xsi:type="dcterms:W3CDTF">2026-01-29T10:18:00Z</dcterms:modified>
</cp:coreProperties>
</file>