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6F" w:rsidRPr="00483458" w:rsidRDefault="0033096F">
      <w:pPr>
        <w:rPr>
          <w:b/>
          <w:sz w:val="48"/>
          <w:szCs w:val="48"/>
        </w:rPr>
      </w:pPr>
      <w:r w:rsidRPr="00483458">
        <w:rPr>
          <w:b/>
          <w:sz w:val="48"/>
          <w:szCs w:val="48"/>
        </w:rPr>
        <w:t>Checklist for support to certifier</w:t>
      </w:r>
    </w:p>
    <w:p w:rsidR="0033096F" w:rsidRPr="00483458" w:rsidRDefault="0033096F">
      <w:pPr>
        <w:rPr>
          <w:szCs w:val="24"/>
        </w:rPr>
      </w:pPr>
    </w:p>
    <w:p w:rsidR="0033096F" w:rsidRPr="00483458" w:rsidRDefault="0033096F">
      <w:pPr>
        <w:rPr>
          <w:szCs w:val="24"/>
        </w:rPr>
      </w:pPr>
      <w:r w:rsidRPr="00483458">
        <w:rPr>
          <w:szCs w:val="24"/>
        </w:rPr>
        <w:t>You are notified by e-mail that there are tasks to be managed in Primula Web, Manage others, Travel and Outlay.</w:t>
      </w:r>
    </w:p>
    <w:p w:rsidR="0033096F" w:rsidRPr="00483458" w:rsidRDefault="0033096F" w:rsidP="000C4559">
      <w:pPr>
        <w:rPr>
          <w:b/>
          <w:szCs w:val="24"/>
        </w:rPr>
      </w:pPr>
      <w:r w:rsidRPr="00483458">
        <w:rPr>
          <w:szCs w:val="24"/>
        </w:rPr>
        <w:t xml:space="preserve">Further information can be found under  </w:t>
      </w:r>
      <w:r w:rsidRPr="00483458">
        <w:rPr>
          <w:sz w:val="32"/>
          <w:szCs w:val="32"/>
          <w:bdr w:val="single" w:sz="4" w:space="0" w:color="auto"/>
        </w:rPr>
        <w:t>?</w:t>
      </w:r>
      <w:r w:rsidRPr="00483458">
        <w:rPr>
          <w:szCs w:val="24"/>
        </w:rPr>
        <w:t xml:space="preserve">  in travel claims.</w:t>
      </w:r>
    </w:p>
    <w:p w:rsidR="0033096F" w:rsidRPr="00483458" w:rsidRDefault="0033096F">
      <w:pPr>
        <w:rPr>
          <w:szCs w:val="24"/>
        </w:rPr>
      </w:pPr>
    </w:p>
    <w:p w:rsidR="0033096F" w:rsidRPr="00483458" w:rsidRDefault="0033096F">
      <w:pPr>
        <w:rPr>
          <w:szCs w:val="24"/>
        </w:rPr>
      </w:pPr>
      <w:r w:rsidRPr="00483458">
        <w:rPr>
          <w:szCs w:val="24"/>
        </w:rPr>
        <w:t>If a travel advance is not completely regulated and is not going to be regulated at the next expense report, then you should contact payroll so that the remainder is deducted on payment of salary.</w:t>
      </w:r>
    </w:p>
    <w:p w:rsidR="0033096F" w:rsidRPr="00483458" w:rsidRDefault="0033096F">
      <w:pPr>
        <w:rPr>
          <w:szCs w:val="24"/>
        </w:rPr>
      </w:pPr>
    </w:p>
    <w:p w:rsidR="0033096F" w:rsidRPr="00483458" w:rsidRDefault="0033096F">
      <w:pPr>
        <w:rPr>
          <w:szCs w:val="24"/>
        </w:rPr>
      </w:pPr>
      <w:r w:rsidRPr="00483458">
        <w:rPr>
          <w:szCs w:val="24"/>
        </w:rPr>
        <w:t>Employees with the URA-agreement (Agreement on overseas contracts and guidelines for the employment of overseas service) will not be reimbursed via travel claims. These allowances shall be governed by the URA-agreement.</w:t>
      </w:r>
    </w:p>
    <w:p w:rsidR="0033096F" w:rsidRPr="00483458" w:rsidRDefault="0033096F">
      <w:pPr>
        <w:rPr>
          <w:szCs w:val="24"/>
        </w:rPr>
      </w:pPr>
    </w:p>
    <w:p w:rsidR="0033096F" w:rsidRPr="00483458" w:rsidRDefault="0033096F">
      <w:pPr>
        <w:rPr>
          <w:szCs w:val="24"/>
        </w:rPr>
      </w:pPr>
      <w:r w:rsidRPr="00483458">
        <w:rPr>
          <w:szCs w:val="24"/>
        </w:rPr>
        <w:t>For employees with SINK-decisions outside the EU/EEA countries, travel claims will be handled in accordance with previous practice, that is to say, sanctioned travel claims with supporting documentation sent straight to payroll.</w:t>
      </w:r>
    </w:p>
    <w:p w:rsidR="0033096F" w:rsidRPr="00483458" w:rsidRDefault="0033096F">
      <w:pPr>
        <w:rPr>
          <w:szCs w:val="24"/>
        </w:rPr>
      </w:pPr>
    </w:p>
    <w:p w:rsidR="0033096F" w:rsidRPr="00483458" w:rsidRDefault="0033096F">
      <w:pPr>
        <w:rPr>
          <w:szCs w:val="24"/>
        </w:rPr>
      </w:pPr>
      <w:r w:rsidRPr="00483458">
        <w:rPr>
          <w:b/>
          <w:szCs w:val="24"/>
        </w:rPr>
        <w:t>Receipt appendix,</w:t>
      </w:r>
      <w:r w:rsidRPr="00483458">
        <w:rPr>
          <w:szCs w:val="24"/>
        </w:rPr>
        <w:t xml:space="preserve"> together with all supporting documentation which correspond to the required compensation, shall be sent to you. Even if the travel claim shall be fully or partly paid by another department/equivalent, the travel claim goes directly to the designated “Support to the certifier”, where the position is held and the verification carried out. After it is checked, the travel claim is sent to the certifier(s) where costs are calculated.   </w:t>
      </w:r>
    </w:p>
    <w:p w:rsidR="0033096F" w:rsidRPr="00483458" w:rsidRDefault="0033096F" w:rsidP="001275AE">
      <w:pPr>
        <w:pStyle w:val="Liststycke"/>
        <w:numPr>
          <w:ilvl w:val="0"/>
          <w:numId w:val="1"/>
        </w:numPr>
        <w:rPr>
          <w:szCs w:val="24"/>
        </w:rPr>
      </w:pPr>
      <w:r w:rsidRPr="00483458">
        <w:rPr>
          <w:szCs w:val="24"/>
        </w:rPr>
        <w:t>Notice of a course, conference, agenda or mail for example, so as to determine the number of hotel nights and daily allowances on longer trips.</w:t>
      </w:r>
    </w:p>
    <w:p w:rsidR="0033096F" w:rsidRPr="00483458" w:rsidRDefault="0033096F" w:rsidP="00CF5663">
      <w:pPr>
        <w:pStyle w:val="Liststycke"/>
        <w:numPr>
          <w:ilvl w:val="0"/>
          <w:numId w:val="1"/>
        </w:numPr>
        <w:rPr>
          <w:szCs w:val="24"/>
        </w:rPr>
      </w:pPr>
      <w:r w:rsidRPr="00483458">
        <w:rPr>
          <w:szCs w:val="24"/>
        </w:rPr>
        <w:t>Tickets/receipts in originals which correspond to the required compensation under regulations as well as boarding cards which verify that the trip took place.</w:t>
      </w:r>
      <w:r w:rsidRPr="00483458">
        <w:rPr>
          <w:i/>
          <w:szCs w:val="24"/>
        </w:rPr>
        <w:t xml:space="preserve"> </w:t>
      </w:r>
    </w:p>
    <w:p w:rsidR="0033096F" w:rsidRPr="00483458" w:rsidRDefault="0033096F" w:rsidP="00EF6AE1">
      <w:pPr>
        <w:pStyle w:val="Liststycke"/>
        <w:numPr>
          <w:ilvl w:val="0"/>
          <w:numId w:val="1"/>
        </w:numPr>
        <w:rPr>
          <w:szCs w:val="24"/>
        </w:rPr>
      </w:pPr>
      <w:r w:rsidRPr="00483458">
        <w:rPr>
          <w:rFonts w:cs="Times"/>
          <w:szCs w:val="24"/>
        </w:rPr>
        <w:t xml:space="preserve">In exceptional situations where the receipt or ticket could not be obtained e.g., a text message ticket, this should be stated in the notes category for respective expenses as well as the message category at the bottom so as to facilitate the work of the certifier. </w:t>
      </w:r>
      <w:r w:rsidRPr="00483458">
        <w:rPr>
          <w:rFonts w:cs="Times"/>
          <w:iCs/>
          <w:szCs w:val="24"/>
        </w:rPr>
        <w:t>Click on the symbol “Message/Appendix</w:t>
      </w:r>
      <w:r w:rsidRPr="00483458">
        <w:rPr>
          <w:szCs w:val="24"/>
        </w:rPr>
        <w:t>”</w:t>
      </w:r>
      <w:r w:rsidRPr="00483458">
        <w:rPr>
          <w:rFonts w:cs="Times"/>
          <w:iCs/>
          <w:szCs w:val="24"/>
        </w:rPr>
        <w:t xml:space="preserve">  </w:t>
      </w:r>
      <w:r w:rsidRPr="00483458">
        <w:rPr>
          <w:iCs/>
          <w:szCs w:val="24"/>
        </w:rPr>
        <w:t xml:space="preserve"> (notebook).</w:t>
      </w:r>
    </w:p>
    <w:p w:rsidR="0033096F" w:rsidRPr="00483458" w:rsidRDefault="0033096F">
      <w:pPr>
        <w:rPr>
          <w:szCs w:val="24"/>
        </w:rPr>
      </w:pPr>
    </w:p>
    <w:p w:rsidR="0033096F" w:rsidRPr="00483458" w:rsidRDefault="0033096F">
      <w:pPr>
        <w:rPr>
          <w:b/>
          <w:szCs w:val="24"/>
        </w:rPr>
      </w:pPr>
      <w:r w:rsidRPr="00483458">
        <w:rPr>
          <w:b/>
          <w:szCs w:val="24"/>
        </w:rPr>
        <w:t>Check:</w:t>
      </w:r>
    </w:p>
    <w:p w:rsidR="0033096F" w:rsidRPr="00483458" w:rsidRDefault="0033096F" w:rsidP="00CC128D">
      <w:pPr>
        <w:pStyle w:val="Liststycke"/>
        <w:numPr>
          <w:ilvl w:val="0"/>
          <w:numId w:val="1"/>
        </w:numPr>
        <w:rPr>
          <w:szCs w:val="24"/>
        </w:rPr>
      </w:pPr>
      <w:r w:rsidRPr="00483458">
        <w:rPr>
          <w:szCs w:val="24"/>
        </w:rPr>
        <w:t xml:space="preserve">That the </w:t>
      </w:r>
      <w:r w:rsidRPr="00483458">
        <w:rPr>
          <w:b/>
          <w:szCs w:val="24"/>
        </w:rPr>
        <w:t>receipt appendix</w:t>
      </w:r>
      <w:r w:rsidRPr="00483458">
        <w:rPr>
          <w:szCs w:val="24"/>
        </w:rPr>
        <w:t xml:space="preserve"> and the travel claim in the system have the same case number.</w:t>
      </w:r>
    </w:p>
    <w:p w:rsidR="0033096F" w:rsidRPr="00483458" w:rsidRDefault="0033096F" w:rsidP="001275AE">
      <w:pPr>
        <w:pStyle w:val="Liststycke"/>
        <w:numPr>
          <w:ilvl w:val="0"/>
          <w:numId w:val="1"/>
        </w:numPr>
        <w:rPr>
          <w:szCs w:val="24"/>
        </w:rPr>
      </w:pPr>
      <w:r w:rsidRPr="00483458">
        <w:rPr>
          <w:b/>
          <w:szCs w:val="24"/>
        </w:rPr>
        <w:t xml:space="preserve">Purpose: </w:t>
      </w:r>
      <w:r w:rsidRPr="00483458">
        <w:rPr>
          <w:szCs w:val="24"/>
        </w:rPr>
        <w:t>should always be stated. When travelling to our locations the purpose should be stated in the comment category.</w:t>
      </w:r>
    </w:p>
    <w:p w:rsidR="0033096F" w:rsidRPr="00483458" w:rsidRDefault="0033096F" w:rsidP="00CC128D">
      <w:pPr>
        <w:pStyle w:val="Liststycke"/>
        <w:numPr>
          <w:ilvl w:val="0"/>
          <w:numId w:val="1"/>
        </w:numPr>
        <w:ind w:right="-284"/>
        <w:rPr>
          <w:szCs w:val="24"/>
        </w:rPr>
      </w:pPr>
      <w:r w:rsidRPr="00483458">
        <w:rPr>
          <w:b/>
          <w:szCs w:val="24"/>
        </w:rPr>
        <w:t xml:space="preserve">Posting: </w:t>
      </w:r>
      <w:r w:rsidRPr="00483458">
        <w:rPr>
          <w:szCs w:val="24"/>
        </w:rPr>
        <w:t>Cost centre and project are obligatory categories. The category Account should never be filled in. Divergent posting must state the respective compensation unless the entire trip should be posted as main posting. The different postings you will see clearly under View/Print.</w:t>
      </w:r>
    </w:p>
    <w:p w:rsidR="0033096F" w:rsidRPr="00483458" w:rsidRDefault="0033096F" w:rsidP="0038651C">
      <w:pPr>
        <w:pStyle w:val="Liststycke"/>
        <w:numPr>
          <w:ilvl w:val="0"/>
          <w:numId w:val="1"/>
        </w:numPr>
        <w:rPr>
          <w:szCs w:val="24"/>
        </w:rPr>
      </w:pPr>
      <w:r w:rsidRPr="00483458">
        <w:rPr>
          <w:szCs w:val="24"/>
        </w:rPr>
        <w:t xml:space="preserve">If the </w:t>
      </w:r>
      <w:r w:rsidRPr="00483458">
        <w:rPr>
          <w:b/>
          <w:szCs w:val="24"/>
        </w:rPr>
        <w:t xml:space="preserve">comment category </w:t>
      </w:r>
      <w:r w:rsidRPr="00483458">
        <w:rPr>
          <w:szCs w:val="24"/>
        </w:rPr>
        <w:t>is blue, it can provide additional information.</w:t>
      </w:r>
    </w:p>
    <w:p w:rsidR="0033096F" w:rsidRPr="00483458" w:rsidRDefault="0033096F" w:rsidP="00BF616B">
      <w:pPr>
        <w:pStyle w:val="Liststycke"/>
        <w:rPr>
          <w:szCs w:val="24"/>
        </w:rPr>
      </w:pPr>
    </w:p>
    <w:p w:rsidR="0033096F" w:rsidRPr="00483458" w:rsidRDefault="0033096F" w:rsidP="0023764F">
      <w:pPr>
        <w:rPr>
          <w:szCs w:val="24"/>
        </w:rPr>
      </w:pPr>
      <w:r w:rsidRPr="00483458">
        <w:rPr>
          <w:b/>
          <w:szCs w:val="24"/>
        </w:rPr>
        <w:t xml:space="preserve">Check </w:t>
      </w:r>
      <w:r w:rsidRPr="00483458">
        <w:rPr>
          <w:szCs w:val="24"/>
        </w:rPr>
        <w:t>that the time of departure/return and departure/arrival is not the same when travelling abroad.</w:t>
      </w:r>
    </w:p>
    <w:p w:rsidR="0033096F" w:rsidRPr="00483458" w:rsidRDefault="0033096F" w:rsidP="00B56B7E">
      <w:pPr>
        <w:pStyle w:val="Liststycke"/>
        <w:numPr>
          <w:ilvl w:val="0"/>
          <w:numId w:val="1"/>
        </w:numPr>
        <w:rPr>
          <w:szCs w:val="24"/>
        </w:rPr>
      </w:pPr>
      <w:r w:rsidRPr="00483458">
        <w:rPr>
          <w:szCs w:val="24"/>
        </w:rPr>
        <w:t>Departure: When travelling abroad you must state when you left your workplace or home.</w:t>
      </w:r>
    </w:p>
    <w:p w:rsidR="0033096F" w:rsidRPr="00483458" w:rsidRDefault="0033096F" w:rsidP="00B56B7E">
      <w:pPr>
        <w:pStyle w:val="Liststycke"/>
        <w:numPr>
          <w:ilvl w:val="0"/>
          <w:numId w:val="1"/>
        </w:numPr>
        <w:rPr>
          <w:szCs w:val="24"/>
        </w:rPr>
      </w:pPr>
      <w:r w:rsidRPr="00483458">
        <w:rPr>
          <w:szCs w:val="24"/>
        </w:rPr>
        <w:t>Departure: When travelling abroad you must state when you left the country, e.g.</w:t>
      </w:r>
      <w:r>
        <w:rPr>
          <w:szCs w:val="24"/>
        </w:rPr>
        <w:t>,</w:t>
      </w:r>
      <w:r w:rsidRPr="00483458">
        <w:rPr>
          <w:szCs w:val="24"/>
        </w:rPr>
        <w:t xml:space="preserve"> on a flight.</w:t>
      </w:r>
    </w:p>
    <w:p w:rsidR="0033096F" w:rsidRPr="00483458" w:rsidRDefault="0033096F" w:rsidP="003B47CD">
      <w:pPr>
        <w:pStyle w:val="Liststycke"/>
        <w:numPr>
          <w:ilvl w:val="0"/>
          <w:numId w:val="1"/>
        </w:numPr>
        <w:rPr>
          <w:szCs w:val="24"/>
        </w:rPr>
      </w:pPr>
      <w:r w:rsidRPr="00483458">
        <w:rPr>
          <w:noProof w:val="0"/>
          <w:szCs w:val="24"/>
        </w:rPr>
        <w:lastRenderedPageBreak/>
        <w:t>Return</w:t>
      </w:r>
      <w:r w:rsidRPr="00483458">
        <w:rPr>
          <w:szCs w:val="24"/>
        </w:rPr>
        <w:t>: When travelling abroad you must state when you arrive back to your workplace or home.</w:t>
      </w:r>
    </w:p>
    <w:p w:rsidR="0033096F" w:rsidRPr="00483458" w:rsidRDefault="0033096F" w:rsidP="00B56B7E">
      <w:pPr>
        <w:pStyle w:val="Liststycke"/>
        <w:numPr>
          <w:ilvl w:val="0"/>
          <w:numId w:val="1"/>
        </w:numPr>
        <w:rPr>
          <w:szCs w:val="24"/>
        </w:rPr>
      </w:pPr>
      <w:r w:rsidRPr="00483458">
        <w:rPr>
          <w:szCs w:val="24"/>
        </w:rPr>
        <w:t xml:space="preserve">Return: When travelling abroad you must state when you return to </w:t>
      </w:r>
      <w:smartTag w:uri="urn:schemas-microsoft-com:office:smarttags" w:element="place">
        <w:smartTag w:uri="urn:schemas-microsoft-com:office:smarttags" w:element="country-region">
          <w:r w:rsidRPr="00483458">
            <w:rPr>
              <w:szCs w:val="24"/>
            </w:rPr>
            <w:t>Sweden</w:t>
          </w:r>
        </w:smartTag>
      </w:smartTag>
      <w:r w:rsidRPr="00483458">
        <w:rPr>
          <w:szCs w:val="24"/>
        </w:rPr>
        <w:t>.</w:t>
      </w:r>
    </w:p>
    <w:p w:rsidR="0033096F" w:rsidRPr="00483458" w:rsidRDefault="0033096F" w:rsidP="00F336CF">
      <w:pPr>
        <w:rPr>
          <w:szCs w:val="24"/>
        </w:rPr>
      </w:pPr>
    </w:p>
    <w:p w:rsidR="0033096F" w:rsidRPr="00483458" w:rsidRDefault="0033096F" w:rsidP="0023764F">
      <w:pPr>
        <w:rPr>
          <w:szCs w:val="24"/>
        </w:rPr>
      </w:pPr>
      <w:r w:rsidRPr="00483458">
        <w:rPr>
          <w:b/>
          <w:szCs w:val="24"/>
        </w:rPr>
        <w:t>Travel Interruption</w:t>
      </w:r>
      <w:r w:rsidRPr="00483458">
        <w:rPr>
          <w:szCs w:val="24"/>
        </w:rPr>
        <w:t>:</w:t>
      </w:r>
    </w:p>
    <w:p w:rsidR="0033096F" w:rsidRPr="00483458" w:rsidRDefault="0033096F" w:rsidP="0023764F">
      <w:pPr>
        <w:pStyle w:val="Liststycke"/>
        <w:numPr>
          <w:ilvl w:val="0"/>
          <w:numId w:val="1"/>
        </w:numPr>
        <w:rPr>
          <w:szCs w:val="24"/>
        </w:rPr>
      </w:pPr>
      <w:r w:rsidRPr="00483458">
        <w:rPr>
          <w:szCs w:val="24"/>
        </w:rPr>
        <w:t xml:space="preserve">In the case of travel interruption e.g., holiday, </w:t>
      </w:r>
      <w:r w:rsidRPr="00483458">
        <w:rPr>
          <w:b/>
          <w:szCs w:val="24"/>
        </w:rPr>
        <w:t>check</w:t>
      </w:r>
      <w:r w:rsidRPr="00483458">
        <w:rPr>
          <w:szCs w:val="24"/>
        </w:rPr>
        <w:t xml:space="preserve"> that a </w:t>
      </w:r>
      <w:r>
        <w:t>holiday application has been made</w:t>
      </w:r>
      <w:r w:rsidRPr="00483458">
        <w:rPr>
          <w:szCs w:val="24"/>
        </w:rPr>
        <w:t>.</w:t>
      </w:r>
    </w:p>
    <w:p w:rsidR="0033096F" w:rsidRPr="00483458" w:rsidRDefault="0033096F" w:rsidP="007E473A">
      <w:pPr>
        <w:rPr>
          <w:szCs w:val="24"/>
        </w:rPr>
      </w:pPr>
    </w:p>
    <w:p w:rsidR="0033096F" w:rsidRPr="00483458" w:rsidRDefault="0033096F" w:rsidP="007E473A">
      <w:pPr>
        <w:rPr>
          <w:szCs w:val="24"/>
        </w:rPr>
      </w:pPr>
      <w:r w:rsidRPr="00483458">
        <w:rPr>
          <w:b/>
          <w:szCs w:val="24"/>
        </w:rPr>
        <w:t>Outlay</w:t>
      </w:r>
      <w:r w:rsidRPr="00483458">
        <w:rPr>
          <w:szCs w:val="24"/>
        </w:rPr>
        <w:t>:</w:t>
      </w:r>
    </w:p>
    <w:p w:rsidR="0033096F" w:rsidRPr="00483458" w:rsidRDefault="0033096F" w:rsidP="00F336CF">
      <w:pPr>
        <w:pStyle w:val="Liststycke"/>
        <w:numPr>
          <w:ilvl w:val="0"/>
          <w:numId w:val="1"/>
        </w:numPr>
        <w:rPr>
          <w:szCs w:val="24"/>
        </w:rPr>
      </w:pPr>
      <w:r w:rsidRPr="00483458">
        <w:rPr>
          <w:b/>
          <w:szCs w:val="24"/>
        </w:rPr>
        <w:t xml:space="preserve">Check </w:t>
      </w:r>
      <w:r w:rsidRPr="00483458">
        <w:rPr>
          <w:szCs w:val="24"/>
        </w:rPr>
        <w:t>that</w:t>
      </w:r>
      <w:r w:rsidRPr="00483458">
        <w:rPr>
          <w:b/>
          <w:szCs w:val="24"/>
        </w:rPr>
        <w:t xml:space="preserve"> </w:t>
      </w:r>
      <w:r w:rsidRPr="00483458">
        <w:rPr>
          <w:szCs w:val="24"/>
        </w:rPr>
        <w:t>only VAT</w:t>
      </w:r>
      <w:r w:rsidRPr="00483458">
        <w:rPr>
          <w:b/>
          <w:szCs w:val="24"/>
        </w:rPr>
        <w:t xml:space="preserve"> </w:t>
      </w:r>
      <w:r w:rsidRPr="00483458">
        <w:rPr>
          <w:szCs w:val="24"/>
        </w:rPr>
        <w:t xml:space="preserve">presented seperately on the receipt has been stated (e.g., VAT 12.00). This only applies to purchases within </w:t>
      </w:r>
      <w:smartTag w:uri="urn:schemas-microsoft-com:office:smarttags" w:element="country-region">
        <w:r w:rsidRPr="00483458">
          <w:rPr>
            <w:szCs w:val="24"/>
          </w:rPr>
          <w:t>Sweden</w:t>
        </w:r>
      </w:smartTag>
      <w:r w:rsidRPr="00483458">
        <w:rPr>
          <w:szCs w:val="24"/>
        </w:rPr>
        <w:t>.</w:t>
      </w:r>
    </w:p>
    <w:p w:rsidR="0033096F" w:rsidRPr="00483458" w:rsidRDefault="0033096F" w:rsidP="00CD1456">
      <w:pPr>
        <w:rPr>
          <w:szCs w:val="24"/>
        </w:rPr>
      </w:pPr>
    </w:p>
    <w:p w:rsidR="0033096F" w:rsidRPr="00483458" w:rsidRDefault="0033096F" w:rsidP="00B14A76">
      <w:pPr>
        <w:rPr>
          <w:szCs w:val="24"/>
        </w:rPr>
      </w:pPr>
      <w:r w:rsidRPr="00483458">
        <w:rPr>
          <w:b/>
          <w:szCs w:val="24"/>
        </w:rPr>
        <w:t>Official entertainment</w:t>
      </w:r>
      <w:r w:rsidRPr="00483458">
        <w:rPr>
          <w:szCs w:val="24"/>
        </w:rPr>
        <w:t>:</w:t>
      </w:r>
    </w:p>
    <w:p w:rsidR="0033096F" w:rsidRPr="00483458" w:rsidRDefault="0033096F" w:rsidP="007E4E4C">
      <w:pPr>
        <w:pStyle w:val="Liststycke"/>
        <w:numPr>
          <w:ilvl w:val="0"/>
          <w:numId w:val="1"/>
        </w:numPr>
        <w:rPr>
          <w:szCs w:val="24"/>
        </w:rPr>
      </w:pPr>
      <w:r w:rsidRPr="00483458">
        <w:rPr>
          <w:b/>
          <w:szCs w:val="24"/>
        </w:rPr>
        <w:t xml:space="preserve">Check </w:t>
      </w:r>
      <w:r w:rsidRPr="00483458">
        <w:rPr>
          <w:szCs w:val="24"/>
        </w:rPr>
        <w:t xml:space="preserve">that the number of people correlates to the given names. </w:t>
      </w:r>
    </w:p>
    <w:p w:rsidR="0033096F" w:rsidRPr="00483458" w:rsidRDefault="0033096F" w:rsidP="007E4E4C">
      <w:pPr>
        <w:rPr>
          <w:b/>
          <w:szCs w:val="24"/>
        </w:rPr>
      </w:pPr>
    </w:p>
    <w:p w:rsidR="0033096F" w:rsidRPr="00483458" w:rsidRDefault="0033096F" w:rsidP="007E4E4C">
      <w:pPr>
        <w:rPr>
          <w:szCs w:val="24"/>
        </w:rPr>
      </w:pPr>
      <w:r w:rsidRPr="00483458">
        <w:rPr>
          <w:b/>
          <w:szCs w:val="24"/>
        </w:rPr>
        <w:t>Mileage Allowance</w:t>
      </w:r>
      <w:r w:rsidRPr="00483458">
        <w:rPr>
          <w:szCs w:val="24"/>
        </w:rPr>
        <w:t xml:space="preserve">:  </w:t>
      </w:r>
    </w:p>
    <w:p w:rsidR="0033096F" w:rsidRPr="00483458" w:rsidRDefault="0033096F" w:rsidP="007E4E4C">
      <w:pPr>
        <w:pStyle w:val="Liststycke"/>
        <w:numPr>
          <w:ilvl w:val="0"/>
          <w:numId w:val="1"/>
        </w:numPr>
        <w:rPr>
          <w:szCs w:val="24"/>
        </w:rPr>
      </w:pPr>
      <w:r w:rsidRPr="00483458">
        <w:rPr>
          <w:szCs w:val="24"/>
        </w:rPr>
        <w:t>When the form “Mileage allowance and outlay” is used, ensure that the purpose of the trip is stated.</w:t>
      </w:r>
    </w:p>
    <w:p w:rsidR="0033096F" w:rsidRPr="00483458" w:rsidRDefault="0033096F" w:rsidP="007E4E4C">
      <w:pPr>
        <w:rPr>
          <w:szCs w:val="24"/>
        </w:rPr>
      </w:pPr>
    </w:p>
    <w:p w:rsidR="0033096F" w:rsidRPr="00483458" w:rsidRDefault="0033096F" w:rsidP="007E4E4C">
      <w:pPr>
        <w:rPr>
          <w:b/>
          <w:szCs w:val="24"/>
        </w:rPr>
      </w:pPr>
      <w:r w:rsidRPr="00483458">
        <w:rPr>
          <w:b/>
          <w:szCs w:val="24"/>
        </w:rPr>
        <w:t>Always perform a plausability check on the calculated amount.</w:t>
      </w:r>
    </w:p>
    <w:p w:rsidR="0033096F" w:rsidRPr="00483458" w:rsidRDefault="0033096F" w:rsidP="007E4E4C">
      <w:pPr>
        <w:rPr>
          <w:szCs w:val="24"/>
        </w:rPr>
      </w:pPr>
    </w:p>
    <w:p w:rsidR="0033096F" w:rsidRPr="00483458" w:rsidRDefault="0033096F">
      <w:pPr>
        <w:rPr>
          <w:b/>
          <w:szCs w:val="24"/>
        </w:rPr>
      </w:pPr>
      <w:r w:rsidRPr="00483458">
        <w:rPr>
          <w:szCs w:val="24"/>
        </w:rPr>
        <w:t xml:space="preserve">You should </w:t>
      </w:r>
      <w:r w:rsidRPr="00483458">
        <w:rPr>
          <w:szCs w:val="24"/>
          <w:u w:val="single"/>
        </w:rPr>
        <w:t>not</w:t>
      </w:r>
      <w:r w:rsidRPr="00483458">
        <w:rPr>
          <w:szCs w:val="24"/>
        </w:rPr>
        <w:t xml:space="preserve"> make any changes in the travel claim. If neccesary it should be returned to the traveller for completion. </w:t>
      </w:r>
      <w:r w:rsidRPr="00483458">
        <w:rPr>
          <w:b/>
          <w:szCs w:val="24"/>
        </w:rPr>
        <w:t>NOTE! Write this in Message/appendix</w:t>
      </w:r>
      <w:r w:rsidR="00DC30D2">
        <w:rPr>
          <w:b/>
          <w:szCs w:val="24"/>
        </w:rPr>
        <w:t xml:space="preserve"> </w:t>
      </w:r>
      <w:bookmarkStart w:id="0" w:name="_GoBack"/>
      <w:bookmarkEnd w:id="0"/>
      <w:r w:rsidRPr="00483458">
        <w:rPr>
          <w:b/>
          <w:szCs w:val="24"/>
        </w:rPr>
        <w:t>(Notebook)</w:t>
      </w:r>
    </w:p>
    <w:p w:rsidR="0033096F" w:rsidRPr="00483458" w:rsidRDefault="0033096F">
      <w:pPr>
        <w:rPr>
          <w:szCs w:val="24"/>
        </w:rPr>
      </w:pPr>
      <w:r w:rsidRPr="00483458">
        <w:rPr>
          <w:szCs w:val="24"/>
        </w:rPr>
        <w:t xml:space="preserve">E.g., “Returned for completion by…+ your name”. Click on Return. </w:t>
      </w:r>
    </w:p>
    <w:p w:rsidR="0033096F" w:rsidRPr="00483458" w:rsidRDefault="0033096F">
      <w:pPr>
        <w:rPr>
          <w:szCs w:val="24"/>
        </w:rPr>
      </w:pPr>
      <w:r w:rsidRPr="00483458">
        <w:rPr>
          <w:szCs w:val="24"/>
        </w:rPr>
        <w:t xml:space="preserve">Also, send an e-mail to the traveller notifying that a case has been returned and that he/she is to log on to Primula self-service and complete the task. </w:t>
      </w:r>
    </w:p>
    <w:p w:rsidR="0033096F" w:rsidRPr="00483458" w:rsidRDefault="0033096F">
      <w:pPr>
        <w:rPr>
          <w:szCs w:val="24"/>
        </w:rPr>
      </w:pPr>
    </w:p>
    <w:p w:rsidR="0033096F" w:rsidRPr="00483458" w:rsidRDefault="0033096F">
      <w:pPr>
        <w:rPr>
          <w:szCs w:val="24"/>
        </w:rPr>
      </w:pPr>
      <w:r w:rsidRPr="00483458">
        <w:rPr>
          <w:szCs w:val="24"/>
        </w:rPr>
        <w:t>When the travel claim has been successfully completed with supporting documentation and correct posting, you select “Authorised” and click on “Send”, which sends it on to the certifier.</w:t>
      </w: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DC30D2">
      <w:pPr>
        <w:rPr>
          <w:szCs w:val="24"/>
        </w:rPr>
      </w:pPr>
      <w:r>
        <w:rPr>
          <w:szCs w:val="24"/>
          <w:lang w:val="sv-SE"/>
        </w:rPr>
        <w:drawing>
          <wp:inline distT="0" distB="0" distL="0" distR="0">
            <wp:extent cx="4591050" cy="1581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1581150"/>
                    </a:xfrm>
                    <a:prstGeom prst="rect">
                      <a:avLst/>
                    </a:prstGeom>
                    <a:noFill/>
                    <a:ln>
                      <a:noFill/>
                    </a:ln>
                  </pic:spPr>
                </pic:pic>
              </a:graphicData>
            </a:graphic>
          </wp:inline>
        </w:drawing>
      </w:r>
    </w:p>
    <w:p w:rsidR="0033096F" w:rsidRPr="00483458" w:rsidRDefault="0033096F">
      <w:pPr>
        <w:rPr>
          <w:szCs w:val="24"/>
        </w:rPr>
      </w:pPr>
    </w:p>
    <w:p w:rsidR="0033096F" w:rsidRPr="00483458" w:rsidRDefault="0033096F">
      <w:pPr>
        <w:rPr>
          <w:szCs w:val="24"/>
        </w:rPr>
      </w:pPr>
      <w:r w:rsidRPr="00483458">
        <w:rPr>
          <w:szCs w:val="24"/>
        </w:rPr>
        <w:t>The traveller returns the travel claim to you and, following verification, it is sent on to the certifier. Select “Authorised” and click on “Send”. The travel claim is now sent to the appropriate certifer. The certifier selects “Approved” and “Received” and the travel claim is sent on to payroll.</w:t>
      </w:r>
    </w:p>
    <w:p w:rsidR="0033096F" w:rsidRPr="00483458" w:rsidRDefault="0033096F">
      <w:pPr>
        <w:rPr>
          <w:szCs w:val="24"/>
        </w:rPr>
      </w:pPr>
    </w:p>
    <w:p w:rsidR="0033096F" w:rsidRPr="00483458" w:rsidRDefault="0033096F">
      <w:pPr>
        <w:rPr>
          <w:szCs w:val="24"/>
        </w:rPr>
      </w:pPr>
      <w:r w:rsidRPr="00483458">
        <w:rPr>
          <w:szCs w:val="24"/>
        </w:rPr>
        <w:lastRenderedPageBreak/>
        <w:t xml:space="preserve">If the certifier selects “Not approved” and “Received”, an explanation will be written in the message category. </w:t>
      </w:r>
    </w:p>
    <w:p w:rsidR="0033096F" w:rsidRPr="00483458" w:rsidRDefault="0033096F" w:rsidP="007E4E4C">
      <w:pPr>
        <w:rPr>
          <w:szCs w:val="24"/>
        </w:rPr>
      </w:pPr>
    </w:p>
    <w:p w:rsidR="0033096F" w:rsidRPr="00483458" w:rsidRDefault="0033096F" w:rsidP="007E4E4C">
      <w:pPr>
        <w:rPr>
          <w:szCs w:val="24"/>
        </w:rPr>
      </w:pPr>
    </w:p>
    <w:p w:rsidR="0033096F" w:rsidRPr="00483458" w:rsidRDefault="0033096F" w:rsidP="007E4E4C">
      <w:pPr>
        <w:rPr>
          <w:szCs w:val="24"/>
        </w:rPr>
      </w:pPr>
    </w:p>
    <w:p w:rsidR="0033096F" w:rsidRPr="00483458" w:rsidRDefault="0033096F" w:rsidP="007E4E4C">
      <w:pPr>
        <w:rPr>
          <w:szCs w:val="24"/>
        </w:rPr>
      </w:pPr>
    </w:p>
    <w:p w:rsidR="0033096F" w:rsidRPr="00483458" w:rsidRDefault="0033096F" w:rsidP="00B87566">
      <w:r w:rsidRPr="00483458">
        <w:rPr>
          <w:szCs w:val="24"/>
        </w:rPr>
        <w:t xml:space="preserve">Travel claims should </w:t>
      </w:r>
      <w:r w:rsidRPr="00483458">
        <w:rPr>
          <w:szCs w:val="24"/>
          <w:u w:val="single"/>
        </w:rPr>
        <w:t>always</w:t>
      </w:r>
      <w:r w:rsidRPr="00483458">
        <w:rPr>
          <w:szCs w:val="24"/>
        </w:rPr>
        <w:t xml:space="preserve"> be processed regularly and, as with other allo</w:t>
      </w:r>
      <w:r w:rsidR="00985F28">
        <w:rPr>
          <w:szCs w:val="24"/>
        </w:rPr>
        <w:t>wances, be certified in Primula as per the Primula</w:t>
      </w:r>
      <w:r w:rsidRPr="00483458">
        <w:rPr>
          <w:szCs w:val="24"/>
        </w:rPr>
        <w:t xml:space="preserve"> Delivery Plan so as to be paid out with the next monthly salary </w:t>
      </w:r>
      <w:hyperlink r:id="rId8" w:history="1">
        <w:r w:rsidR="00985F28">
          <w:rPr>
            <w:rStyle w:val="Hyperlnk"/>
            <w:b/>
            <w:szCs w:val="24"/>
          </w:rPr>
          <w:t>Link to delivery plan</w:t>
        </w:r>
      </w:hyperlink>
    </w:p>
    <w:p w:rsidR="0033096F" w:rsidRPr="00483458" w:rsidRDefault="0033096F" w:rsidP="00B87566"/>
    <w:p w:rsidR="0033096F" w:rsidRPr="00483458" w:rsidRDefault="0033096F" w:rsidP="00B87566">
      <w:r w:rsidRPr="00483458">
        <w:rPr>
          <w:b/>
        </w:rPr>
        <w:t xml:space="preserve">All travel claims </w:t>
      </w:r>
      <w:r w:rsidRPr="00483458">
        <w:t>with supporting documentation are to be filed with the department/equivalent where that person is employed. Supporting documentation should be sorted by personal identity number with the oldest person at the top and filed in archive boxes which open from the short side. Write on the short side that the file contains travel claims, the department and cost centre they apply to, as well as the time frame. This is sent to payroll in accordance with the filing plan.</w:t>
      </w:r>
    </w:p>
    <w:p w:rsidR="0033096F" w:rsidRPr="00483458" w:rsidRDefault="0033096F" w:rsidP="00B87566"/>
    <w:p w:rsidR="0033096F" w:rsidRPr="00483458" w:rsidRDefault="0033096F" w:rsidP="00B87566"/>
    <w:p w:rsidR="0033096F" w:rsidRPr="00483458" w:rsidRDefault="0033096F">
      <w:r w:rsidRPr="00483458">
        <w:t>Please submit any questions to</w:t>
      </w:r>
      <w:r w:rsidR="00815515">
        <w:t xml:space="preserve"> your payroll administrator.</w:t>
      </w: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33096F">
      <w:pPr>
        <w:rPr>
          <w:szCs w:val="24"/>
        </w:rPr>
      </w:pPr>
    </w:p>
    <w:p w:rsidR="0033096F" w:rsidRPr="00483458" w:rsidRDefault="0033096F" w:rsidP="00CD1456">
      <w:pPr>
        <w:rPr>
          <w:szCs w:val="24"/>
        </w:rPr>
      </w:pPr>
    </w:p>
    <w:sectPr w:rsidR="0033096F" w:rsidRPr="00483458" w:rsidSect="00A97D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D04" w:rsidRDefault="00DC3D04" w:rsidP="008D7FEF">
      <w:r>
        <w:separator/>
      </w:r>
    </w:p>
  </w:endnote>
  <w:endnote w:type="continuationSeparator" w:id="0">
    <w:p w:rsidR="00DC3D04" w:rsidRDefault="00DC3D04" w:rsidP="008D7FE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6F" w:rsidRDefault="0033096F">
    <w:pPr>
      <w:pStyle w:val="Sidfot"/>
    </w:pPr>
    <w:r>
      <w:t xml:space="preserve">Most recently updated: </w:t>
    </w:r>
    <w:r w:rsidR="00815515">
      <w:t>2013-01-06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D04" w:rsidRDefault="00DC3D04" w:rsidP="008D7FEF">
      <w:r>
        <w:separator/>
      </w:r>
    </w:p>
  </w:footnote>
  <w:footnote w:type="continuationSeparator" w:id="0">
    <w:p w:rsidR="00DC3D04" w:rsidRDefault="00DC3D04" w:rsidP="008D7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6F" w:rsidRDefault="0033096F">
    <w:pPr>
      <w:pStyle w:val="Sidhuvud"/>
      <w:jc w:val="right"/>
    </w:pPr>
    <w:r>
      <w:t xml:space="preserve">Page </w:t>
    </w:r>
    <w:r w:rsidR="00666C01">
      <w:rPr>
        <w:b/>
      </w:rPr>
      <w:fldChar w:fldCharType="begin"/>
    </w:r>
    <w:r>
      <w:rPr>
        <w:b/>
      </w:rPr>
      <w:instrText>PAGE</w:instrText>
    </w:r>
    <w:r w:rsidR="00666C01">
      <w:rPr>
        <w:b/>
      </w:rPr>
      <w:fldChar w:fldCharType="separate"/>
    </w:r>
    <w:r w:rsidR="00815515">
      <w:rPr>
        <w:b/>
      </w:rPr>
      <w:t>3</w:t>
    </w:r>
    <w:r w:rsidR="00666C01">
      <w:rPr>
        <w:b/>
      </w:rPr>
      <w:fldChar w:fldCharType="end"/>
    </w:r>
    <w:r>
      <w:t xml:space="preserve"> of  </w:t>
    </w:r>
    <w:r w:rsidR="00666C01">
      <w:rPr>
        <w:b/>
      </w:rPr>
      <w:fldChar w:fldCharType="begin"/>
    </w:r>
    <w:r>
      <w:rPr>
        <w:b/>
      </w:rPr>
      <w:instrText>NUMPAGES</w:instrText>
    </w:r>
    <w:r w:rsidR="00666C01">
      <w:rPr>
        <w:b/>
      </w:rPr>
      <w:fldChar w:fldCharType="separate"/>
    </w:r>
    <w:r w:rsidR="00815515">
      <w:rPr>
        <w:b/>
      </w:rPr>
      <w:t>3</w:t>
    </w:r>
    <w:r w:rsidR="00666C01">
      <w:rPr>
        <w:b/>
      </w:rPr>
      <w:fldChar w:fldCharType="end"/>
    </w:r>
  </w:p>
  <w:p w:rsidR="0033096F" w:rsidRDefault="0033096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228DD"/>
    <w:multiLevelType w:val="hybridMultilevel"/>
    <w:tmpl w:val="6458DEA4"/>
    <w:lvl w:ilvl="0" w:tplc="00562128">
      <w:numFmt w:val="bullet"/>
      <w:lvlText w:val="-"/>
      <w:lvlJc w:val="left"/>
      <w:pPr>
        <w:ind w:left="720" w:hanging="360"/>
      </w:pPr>
      <w:rPr>
        <w:rFonts w:ascii="Times" w:eastAsia="Times New Roman" w:hAnsi="Times"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footnotePr>
    <w:footnote w:id="-1"/>
    <w:footnote w:id="0"/>
  </w:footnotePr>
  <w:endnotePr>
    <w:endnote w:id="-1"/>
    <w:endnote w:id="0"/>
  </w:endnotePr>
  <w:compat/>
  <w:rsids>
    <w:rsidRoot w:val="00D40162"/>
    <w:rsid w:val="00023BD3"/>
    <w:rsid w:val="00024665"/>
    <w:rsid w:val="000341D8"/>
    <w:rsid w:val="0004226E"/>
    <w:rsid w:val="00042C93"/>
    <w:rsid w:val="00051DEE"/>
    <w:rsid w:val="00065FC2"/>
    <w:rsid w:val="000854A1"/>
    <w:rsid w:val="00086261"/>
    <w:rsid w:val="00091FF7"/>
    <w:rsid w:val="000A073D"/>
    <w:rsid w:val="000B0120"/>
    <w:rsid w:val="000B035D"/>
    <w:rsid w:val="000C0D1A"/>
    <w:rsid w:val="000C4559"/>
    <w:rsid w:val="001275AE"/>
    <w:rsid w:val="00146AA8"/>
    <w:rsid w:val="001577FA"/>
    <w:rsid w:val="00163EB8"/>
    <w:rsid w:val="001665CA"/>
    <w:rsid w:val="00202CC1"/>
    <w:rsid w:val="00223039"/>
    <w:rsid w:val="0023764F"/>
    <w:rsid w:val="0024273B"/>
    <w:rsid w:val="002611FD"/>
    <w:rsid w:val="00261766"/>
    <w:rsid w:val="00270C77"/>
    <w:rsid w:val="002834E2"/>
    <w:rsid w:val="0029074B"/>
    <w:rsid w:val="00296D89"/>
    <w:rsid w:val="002B4A3A"/>
    <w:rsid w:val="002B5947"/>
    <w:rsid w:val="002B680D"/>
    <w:rsid w:val="002C7716"/>
    <w:rsid w:val="002E01BD"/>
    <w:rsid w:val="002E0DE5"/>
    <w:rsid w:val="002F3935"/>
    <w:rsid w:val="0033096F"/>
    <w:rsid w:val="00335FBD"/>
    <w:rsid w:val="00347E30"/>
    <w:rsid w:val="00375A17"/>
    <w:rsid w:val="00382A39"/>
    <w:rsid w:val="0038651C"/>
    <w:rsid w:val="003A537E"/>
    <w:rsid w:val="003B47CD"/>
    <w:rsid w:val="003C243A"/>
    <w:rsid w:val="003E7DB6"/>
    <w:rsid w:val="003F5F69"/>
    <w:rsid w:val="00401D23"/>
    <w:rsid w:val="00406017"/>
    <w:rsid w:val="004268A3"/>
    <w:rsid w:val="00446831"/>
    <w:rsid w:val="00472708"/>
    <w:rsid w:val="00483458"/>
    <w:rsid w:val="00491B03"/>
    <w:rsid w:val="004A0021"/>
    <w:rsid w:val="004A5F84"/>
    <w:rsid w:val="004C0447"/>
    <w:rsid w:val="004D46DC"/>
    <w:rsid w:val="004E01BA"/>
    <w:rsid w:val="004E04EF"/>
    <w:rsid w:val="004F01FF"/>
    <w:rsid w:val="00515BA1"/>
    <w:rsid w:val="0053647D"/>
    <w:rsid w:val="005410DE"/>
    <w:rsid w:val="00556DD5"/>
    <w:rsid w:val="00560C3C"/>
    <w:rsid w:val="00582A14"/>
    <w:rsid w:val="00591827"/>
    <w:rsid w:val="00591BC0"/>
    <w:rsid w:val="005B6388"/>
    <w:rsid w:val="005C6288"/>
    <w:rsid w:val="005D0ED5"/>
    <w:rsid w:val="005D2A11"/>
    <w:rsid w:val="005D3541"/>
    <w:rsid w:val="005E5A7C"/>
    <w:rsid w:val="005F49C3"/>
    <w:rsid w:val="00631C49"/>
    <w:rsid w:val="00633F87"/>
    <w:rsid w:val="006400A6"/>
    <w:rsid w:val="0064502A"/>
    <w:rsid w:val="00646309"/>
    <w:rsid w:val="00650400"/>
    <w:rsid w:val="006624DA"/>
    <w:rsid w:val="0066350E"/>
    <w:rsid w:val="00666C01"/>
    <w:rsid w:val="006720CB"/>
    <w:rsid w:val="0067600C"/>
    <w:rsid w:val="00684C10"/>
    <w:rsid w:val="00685751"/>
    <w:rsid w:val="00692EF7"/>
    <w:rsid w:val="006C54D3"/>
    <w:rsid w:val="006D3F05"/>
    <w:rsid w:val="006F0462"/>
    <w:rsid w:val="006F25BF"/>
    <w:rsid w:val="007018EE"/>
    <w:rsid w:val="0070697F"/>
    <w:rsid w:val="00722B80"/>
    <w:rsid w:val="0072392C"/>
    <w:rsid w:val="00725D77"/>
    <w:rsid w:val="00726DF9"/>
    <w:rsid w:val="00734EBE"/>
    <w:rsid w:val="007954E6"/>
    <w:rsid w:val="007B6EE7"/>
    <w:rsid w:val="007C0AB4"/>
    <w:rsid w:val="007C6F0E"/>
    <w:rsid w:val="007D0E64"/>
    <w:rsid w:val="007E3AC7"/>
    <w:rsid w:val="007E473A"/>
    <w:rsid w:val="007E4E4C"/>
    <w:rsid w:val="007F2F26"/>
    <w:rsid w:val="00815515"/>
    <w:rsid w:val="00850D48"/>
    <w:rsid w:val="0086513A"/>
    <w:rsid w:val="00866629"/>
    <w:rsid w:val="00877BCC"/>
    <w:rsid w:val="00892490"/>
    <w:rsid w:val="00894A2D"/>
    <w:rsid w:val="00897944"/>
    <w:rsid w:val="00897C79"/>
    <w:rsid w:val="008D7FEF"/>
    <w:rsid w:val="008E30DA"/>
    <w:rsid w:val="009164AE"/>
    <w:rsid w:val="0092471A"/>
    <w:rsid w:val="00925D9A"/>
    <w:rsid w:val="00937006"/>
    <w:rsid w:val="0094420C"/>
    <w:rsid w:val="0096679F"/>
    <w:rsid w:val="00985F28"/>
    <w:rsid w:val="009D7CC9"/>
    <w:rsid w:val="009E089D"/>
    <w:rsid w:val="009E78C2"/>
    <w:rsid w:val="009F55CD"/>
    <w:rsid w:val="009F6EB9"/>
    <w:rsid w:val="00A06CDA"/>
    <w:rsid w:val="00A11D4E"/>
    <w:rsid w:val="00A12E78"/>
    <w:rsid w:val="00A146D8"/>
    <w:rsid w:val="00A14FA8"/>
    <w:rsid w:val="00A16B5A"/>
    <w:rsid w:val="00A215A3"/>
    <w:rsid w:val="00A5047F"/>
    <w:rsid w:val="00A66520"/>
    <w:rsid w:val="00A83CC2"/>
    <w:rsid w:val="00A96577"/>
    <w:rsid w:val="00A97D03"/>
    <w:rsid w:val="00AB44E2"/>
    <w:rsid w:val="00AC1FD1"/>
    <w:rsid w:val="00AC44EC"/>
    <w:rsid w:val="00AF3B4F"/>
    <w:rsid w:val="00AF69B6"/>
    <w:rsid w:val="00B002E2"/>
    <w:rsid w:val="00B007AD"/>
    <w:rsid w:val="00B14863"/>
    <w:rsid w:val="00B14A76"/>
    <w:rsid w:val="00B17546"/>
    <w:rsid w:val="00B40128"/>
    <w:rsid w:val="00B41E60"/>
    <w:rsid w:val="00B56B7E"/>
    <w:rsid w:val="00B624AC"/>
    <w:rsid w:val="00B62ED3"/>
    <w:rsid w:val="00B83C1F"/>
    <w:rsid w:val="00B87566"/>
    <w:rsid w:val="00B90EB1"/>
    <w:rsid w:val="00BC17CB"/>
    <w:rsid w:val="00BC63CE"/>
    <w:rsid w:val="00BD233D"/>
    <w:rsid w:val="00BD3CAB"/>
    <w:rsid w:val="00BD628B"/>
    <w:rsid w:val="00BF616B"/>
    <w:rsid w:val="00C1428C"/>
    <w:rsid w:val="00C20753"/>
    <w:rsid w:val="00C317EE"/>
    <w:rsid w:val="00C343D9"/>
    <w:rsid w:val="00C36B63"/>
    <w:rsid w:val="00C47278"/>
    <w:rsid w:val="00C47C14"/>
    <w:rsid w:val="00C50906"/>
    <w:rsid w:val="00C61D22"/>
    <w:rsid w:val="00C65585"/>
    <w:rsid w:val="00CA019B"/>
    <w:rsid w:val="00CB53EF"/>
    <w:rsid w:val="00CC128D"/>
    <w:rsid w:val="00CC2E51"/>
    <w:rsid w:val="00CC341D"/>
    <w:rsid w:val="00CD1456"/>
    <w:rsid w:val="00CE3555"/>
    <w:rsid w:val="00CE571F"/>
    <w:rsid w:val="00CE6F3B"/>
    <w:rsid w:val="00CF38E2"/>
    <w:rsid w:val="00CF5663"/>
    <w:rsid w:val="00D06640"/>
    <w:rsid w:val="00D17253"/>
    <w:rsid w:val="00D33099"/>
    <w:rsid w:val="00D40162"/>
    <w:rsid w:val="00D97B32"/>
    <w:rsid w:val="00DA746B"/>
    <w:rsid w:val="00DC30D2"/>
    <w:rsid w:val="00DC3D04"/>
    <w:rsid w:val="00DC743B"/>
    <w:rsid w:val="00DC7670"/>
    <w:rsid w:val="00DE363C"/>
    <w:rsid w:val="00E063C4"/>
    <w:rsid w:val="00E16A3F"/>
    <w:rsid w:val="00E42018"/>
    <w:rsid w:val="00E9039D"/>
    <w:rsid w:val="00EA6AEB"/>
    <w:rsid w:val="00EE6EA3"/>
    <w:rsid w:val="00EF5E7C"/>
    <w:rsid w:val="00EF6AE1"/>
    <w:rsid w:val="00EF7669"/>
    <w:rsid w:val="00F25E89"/>
    <w:rsid w:val="00F336CF"/>
    <w:rsid w:val="00F51115"/>
    <w:rsid w:val="00F6522E"/>
    <w:rsid w:val="00F93193"/>
    <w:rsid w:val="00F96E4E"/>
    <w:rsid w:val="00FB065C"/>
    <w:rsid w:val="00FC205A"/>
    <w:rsid w:val="00FC3943"/>
    <w:rsid w:val="00FE0EC5"/>
    <w:rsid w:val="00FE1B0E"/>
    <w:rsid w:val="00FE2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C3"/>
    <w:rPr>
      <w:noProof/>
      <w:sz w:val="24"/>
      <w:szCs w:val="20"/>
      <w:lang w:val="en-GB" w:eastAsia="sv-SE"/>
    </w:rPr>
  </w:style>
  <w:style w:type="paragraph" w:styleId="Rubrik1">
    <w:name w:val="heading 1"/>
    <w:basedOn w:val="Normal"/>
    <w:next w:val="Normal"/>
    <w:link w:val="Rubrik1Char"/>
    <w:uiPriority w:val="99"/>
    <w:qFormat/>
    <w:rsid w:val="005F49C3"/>
    <w:pPr>
      <w:keepNext/>
      <w:tabs>
        <w:tab w:val="left" w:pos="6220"/>
      </w:tabs>
      <w:outlineLvl w:val="0"/>
    </w:pPr>
    <w:rPr>
      <w:u w:val="single"/>
    </w:rPr>
  </w:style>
  <w:style w:type="paragraph" w:styleId="Rubrik2">
    <w:name w:val="heading 2"/>
    <w:basedOn w:val="Normal"/>
    <w:next w:val="Normal"/>
    <w:link w:val="Rubrik2Char"/>
    <w:uiPriority w:val="99"/>
    <w:qFormat/>
    <w:rsid w:val="005F49C3"/>
    <w:pPr>
      <w:keepNext/>
      <w:tabs>
        <w:tab w:val="left" w:pos="6220"/>
      </w:tabs>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F49C3"/>
    <w:rPr>
      <w:rFonts w:cs="Times New Roman"/>
      <w:sz w:val="24"/>
      <w:u w:val="single"/>
    </w:rPr>
  </w:style>
  <w:style w:type="character" w:customStyle="1" w:styleId="Rubrik2Char">
    <w:name w:val="Rubrik 2 Char"/>
    <w:basedOn w:val="Standardstycketeckensnitt"/>
    <w:link w:val="Rubrik2"/>
    <w:uiPriority w:val="99"/>
    <w:locked/>
    <w:rsid w:val="005F49C3"/>
    <w:rPr>
      <w:rFonts w:cs="Times New Roman"/>
      <w:b/>
      <w:bCs/>
      <w:sz w:val="24"/>
    </w:rPr>
  </w:style>
  <w:style w:type="paragraph" w:styleId="Liststycke">
    <w:name w:val="List Paragraph"/>
    <w:basedOn w:val="Normal"/>
    <w:uiPriority w:val="99"/>
    <w:qFormat/>
    <w:rsid w:val="007018EE"/>
    <w:pPr>
      <w:ind w:left="720"/>
      <w:contextualSpacing/>
    </w:pPr>
  </w:style>
  <w:style w:type="paragraph" w:styleId="Sidhuvud">
    <w:name w:val="header"/>
    <w:basedOn w:val="Normal"/>
    <w:link w:val="SidhuvudChar"/>
    <w:uiPriority w:val="99"/>
    <w:rsid w:val="008D7FEF"/>
    <w:pPr>
      <w:tabs>
        <w:tab w:val="center" w:pos="4536"/>
        <w:tab w:val="right" w:pos="9072"/>
      </w:tabs>
    </w:pPr>
  </w:style>
  <w:style w:type="character" w:customStyle="1" w:styleId="SidhuvudChar">
    <w:name w:val="Sidhuvud Char"/>
    <w:basedOn w:val="Standardstycketeckensnitt"/>
    <w:link w:val="Sidhuvud"/>
    <w:uiPriority w:val="99"/>
    <w:locked/>
    <w:rsid w:val="008D7FEF"/>
    <w:rPr>
      <w:rFonts w:cs="Times New Roman"/>
      <w:sz w:val="24"/>
    </w:rPr>
  </w:style>
  <w:style w:type="paragraph" w:styleId="Sidfot">
    <w:name w:val="footer"/>
    <w:basedOn w:val="Normal"/>
    <w:link w:val="SidfotChar"/>
    <w:uiPriority w:val="99"/>
    <w:semiHidden/>
    <w:rsid w:val="008D7FEF"/>
    <w:pPr>
      <w:tabs>
        <w:tab w:val="center" w:pos="4536"/>
        <w:tab w:val="right" w:pos="9072"/>
      </w:tabs>
    </w:pPr>
  </w:style>
  <w:style w:type="character" w:customStyle="1" w:styleId="SidfotChar">
    <w:name w:val="Sidfot Char"/>
    <w:basedOn w:val="Standardstycketeckensnitt"/>
    <w:link w:val="Sidfot"/>
    <w:uiPriority w:val="99"/>
    <w:semiHidden/>
    <w:locked/>
    <w:rsid w:val="008D7FEF"/>
    <w:rPr>
      <w:rFonts w:cs="Times New Roman"/>
      <w:sz w:val="24"/>
    </w:rPr>
  </w:style>
  <w:style w:type="paragraph" w:styleId="Ballongtext">
    <w:name w:val="Balloon Text"/>
    <w:basedOn w:val="Normal"/>
    <w:link w:val="BallongtextChar"/>
    <w:uiPriority w:val="99"/>
    <w:semiHidden/>
    <w:rsid w:val="00FE27E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E27E1"/>
    <w:rPr>
      <w:rFonts w:ascii="Tahoma" w:hAnsi="Tahoma" w:cs="Tahoma"/>
      <w:sz w:val="16"/>
      <w:szCs w:val="16"/>
    </w:rPr>
  </w:style>
  <w:style w:type="character" w:styleId="Hyperlnk">
    <w:name w:val="Hyperlink"/>
    <w:basedOn w:val="Standardstycketeckensnitt"/>
    <w:uiPriority w:val="99"/>
    <w:rsid w:val="00B41E60"/>
    <w:rPr>
      <w:rFonts w:cs="Times New Roman"/>
      <w:color w:val="0000FF"/>
      <w:u w:val="single"/>
    </w:rPr>
  </w:style>
  <w:style w:type="character" w:styleId="AnvndHyperlnk">
    <w:name w:val="FollowedHyperlink"/>
    <w:basedOn w:val="Standardstycketeckensnitt"/>
    <w:uiPriority w:val="99"/>
    <w:semiHidden/>
    <w:rsid w:val="00B41E60"/>
    <w:rPr>
      <w:rFonts w:cs="Times New Roman"/>
      <w:color w:val="800080"/>
      <w:u w:val="single"/>
    </w:rPr>
  </w:style>
  <w:style w:type="character" w:styleId="Kommentarsreferens">
    <w:name w:val="annotation reference"/>
    <w:basedOn w:val="Standardstycketeckensnitt"/>
    <w:uiPriority w:val="99"/>
    <w:semiHidden/>
    <w:rsid w:val="00483458"/>
    <w:rPr>
      <w:rFonts w:cs="Times New Roman"/>
      <w:sz w:val="16"/>
      <w:szCs w:val="16"/>
    </w:rPr>
  </w:style>
  <w:style w:type="paragraph" w:styleId="Kommentarer">
    <w:name w:val="annotation text"/>
    <w:basedOn w:val="Normal"/>
    <w:link w:val="KommentarerChar"/>
    <w:uiPriority w:val="99"/>
    <w:semiHidden/>
    <w:rsid w:val="00483458"/>
    <w:rPr>
      <w:sz w:val="20"/>
    </w:rPr>
  </w:style>
  <w:style w:type="character" w:customStyle="1" w:styleId="KommentarerChar">
    <w:name w:val="Kommentarer Char"/>
    <w:basedOn w:val="Standardstycketeckensnitt"/>
    <w:link w:val="Kommentarer"/>
    <w:uiPriority w:val="99"/>
    <w:semiHidden/>
    <w:locked/>
    <w:rsid w:val="00483458"/>
    <w:rPr>
      <w:rFonts w:cs="Times New Roman"/>
      <w:noProof/>
      <w:sz w:val="20"/>
      <w:szCs w:val="20"/>
      <w:lang w:val="en-GB" w:eastAsia="sv-SE"/>
    </w:rPr>
  </w:style>
  <w:style w:type="paragraph" w:styleId="Kommentarsmne">
    <w:name w:val="annotation subject"/>
    <w:basedOn w:val="Kommentarer"/>
    <w:next w:val="Kommentarer"/>
    <w:link w:val="KommentarsmneChar"/>
    <w:uiPriority w:val="99"/>
    <w:semiHidden/>
    <w:rsid w:val="00483458"/>
    <w:rPr>
      <w:b/>
      <w:bCs/>
    </w:rPr>
  </w:style>
  <w:style w:type="character" w:customStyle="1" w:styleId="KommentarsmneChar">
    <w:name w:val="Kommentarsämne Char"/>
    <w:basedOn w:val="KommentarerChar"/>
    <w:link w:val="Kommentarsmne"/>
    <w:uiPriority w:val="99"/>
    <w:semiHidden/>
    <w:locked/>
    <w:rsid w:val="00483458"/>
    <w:rPr>
      <w:rFonts w:cs="Times New Roman"/>
      <w:b/>
      <w:bCs/>
      <w:noProof/>
      <w:sz w:val="20"/>
      <w:szCs w:val="20"/>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C3"/>
    <w:rPr>
      <w:noProof/>
      <w:sz w:val="24"/>
      <w:szCs w:val="20"/>
      <w:lang w:val="en-GB" w:eastAsia="sv-SE"/>
    </w:rPr>
  </w:style>
  <w:style w:type="paragraph" w:styleId="Rubrik1">
    <w:name w:val="heading 1"/>
    <w:basedOn w:val="Normal"/>
    <w:next w:val="Normal"/>
    <w:link w:val="Rubrik1Char"/>
    <w:uiPriority w:val="99"/>
    <w:qFormat/>
    <w:rsid w:val="005F49C3"/>
    <w:pPr>
      <w:keepNext/>
      <w:tabs>
        <w:tab w:val="left" w:pos="6220"/>
      </w:tabs>
      <w:outlineLvl w:val="0"/>
    </w:pPr>
    <w:rPr>
      <w:u w:val="single"/>
    </w:rPr>
  </w:style>
  <w:style w:type="paragraph" w:styleId="Rubrik2">
    <w:name w:val="heading 2"/>
    <w:basedOn w:val="Normal"/>
    <w:next w:val="Normal"/>
    <w:link w:val="Rubrik2Char"/>
    <w:uiPriority w:val="99"/>
    <w:qFormat/>
    <w:rsid w:val="005F49C3"/>
    <w:pPr>
      <w:keepNext/>
      <w:tabs>
        <w:tab w:val="left" w:pos="6220"/>
      </w:tabs>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F49C3"/>
    <w:rPr>
      <w:rFonts w:cs="Times New Roman"/>
      <w:sz w:val="24"/>
      <w:u w:val="single"/>
    </w:rPr>
  </w:style>
  <w:style w:type="character" w:customStyle="1" w:styleId="Rubrik2Char">
    <w:name w:val="Rubrik 2 Char"/>
    <w:basedOn w:val="Standardstycketeckensnitt"/>
    <w:link w:val="Rubrik2"/>
    <w:uiPriority w:val="99"/>
    <w:locked/>
    <w:rsid w:val="005F49C3"/>
    <w:rPr>
      <w:rFonts w:cs="Times New Roman"/>
      <w:b/>
      <w:bCs/>
      <w:sz w:val="24"/>
    </w:rPr>
  </w:style>
  <w:style w:type="paragraph" w:styleId="Liststycke">
    <w:name w:val="List Paragraph"/>
    <w:basedOn w:val="Normal"/>
    <w:uiPriority w:val="99"/>
    <w:qFormat/>
    <w:rsid w:val="007018EE"/>
    <w:pPr>
      <w:ind w:left="720"/>
      <w:contextualSpacing/>
    </w:pPr>
  </w:style>
  <w:style w:type="paragraph" w:styleId="Sidhuvud">
    <w:name w:val="header"/>
    <w:basedOn w:val="Normal"/>
    <w:link w:val="SidhuvudChar"/>
    <w:uiPriority w:val="99"/>
    <w:rsid w:val="008D7FEF"/>
    <w:pPr>
      <w:tabs>
        <w:tab w:val="center" w:pos="4536"/>
        <w:tab w:val="right" w:pos="9072"/>
      </w:tabs>
    </w:pPr>
  </w:style>
  <w:style w:type="character" w:customStyle="1" w:styleId="SidhuvudChar">
    <w:name w:val="Sidhuvud Char"/>
    <w:basedOn w:val="Standardstycketeckensnitt"/>
    <w:link w:val="Sidhuvud"/>
    <w:uiPriority w:val="99"/>
    <w:locked/>
    <w:rsid w:val="008D7FEF"/>
    <w:rPr>
      <w:rFonts w:cs="Times New Roman"/>
      <w:sz w:val="24"/>
    </w:rPr>
  </w:style>
  <w:style w:type="paragraph" w:styleId="Sidfot">
    <w:name w:val="footer"/>
    <w:basedOn w:val="Normal"/>
    <w:link w:val="SidfotChar"/>
    <w:uiPriority w:val="99"/>
    <w:semiHidden/>
    <w:rsid w:val="008D7FEF"/>
    <w:pPr>
      <w:tabs>
        <w:tab w:val="center" w:pos="4536"/>
        <w:tab w:val="right" w:pos="9072"/>
      </w:tabs>
    </w:pPr>
  </w:style>
  <w:style w:type="character" w:customStyle="1" w:styleId="SidfotChar">
    <w:name w:val="Sidfot Char"/>
    <w:basedOn w:val="Standardstycketeckensnitt"/>
    <w:link w:val="Sidfot"/>
    <w:uiPriority w:val="99"/>
    <w:semiHidden/>
    <w:locked/>
    <w:rsid w:val="008D7FEF"/>
    <w:rPr>
      <w:rFonts w:cs="Times New Roman"/>
      <w:sz w:val="24"/>
    </w:rPr>
  </w:style>
  <w:style w:type="paragraph" w:styleId="Ballongtext">
    <w:name w:val="Balloon Text"/>
    <w:basedOn w:val="Normal"/>
    <w:link w:val="BallongtextChar"/>
    <w:uiPriority w:val="99"/>
    <w:semiHidden/>
    <w:rsid w:val="00FE27E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E27E1"/>
    <w:rPr>
      <w:rFonts w:ascii="Tahoma" w:hAnsi="Tahoma" w:cs="Tahoma"/>
      <w:sz w:val="16"/>
      <w:szCs w:val="16"/>
    </w:rPr>
  </w:style>
  <w:style w:type="character" w:styleId="Hyperlnk">
    <w:name w:val="Hyperlink"/>
    <w:basedOn w:val="Standardstycketeckensnitt"/>
    <w:uiPriority w:val="99"/>
    <w:rsid w:val="00B41E60"/>
    <w:rPr>
      <w:rFonts w:cs="Times New Roman"/>
      <w:color w:val="0000FF"/>
      <w:u w:val="single"/>
    </w:rPr>
  </w:style>
  <w:style w:type="character" w:styleId="AnvndHyperlnk">
    <w:name w:val="FollowedHyperlink"/>
    <w:basedOn w:val="Standardstycketeckensnitt"/>
    <w:uiPriority w:val="99"/>
    <w:semiHidden/>
    <w:rsid w:val="00B41E60"/>
    <w:rPr>
      <w:rFonts w:cs="Times New Roman"/>
      <w:color w:val="800080"/>
      <w:u w:val="single"/>
    </w:rPr>
  </w:style>
  <w:style w:type="character" w:styleId="Kommentarsreferens">
    <w:name w:val="annotation reference"/>
    <w:basedOn w:val="Standardstycketeckensnitt"/>
    <w:uiPriority w:val="99"/>
    <w:semiHidden/>
    <w:rsid w:val="00483458"/>
    <w:rPr>
      <w:rFonts w:cs="Times New Roman"/>
      <w:sz w:val="16"/>
      <w:szCs w:val="16"/>
    </w:rPr>
  </w:style>
  <w:style w:type="paragraph" w:styleId="Kommentarer">
    <w:name w:val="annotation text"/>
    <w:basedOn w:val="Normal"/>
    <w:link w:val="KommentarerChar"/>
    <w:uiPriority w:val="99"/>
    <w:semiHidden/>
    <w:rsid w:val="00483458"/>
    <w:rPr>
      <w:sz w:val="20"/>
    </w:rPr>
  </w:style>
  <w:style w:type="character" w:customStyle="1" w:styleId="KommentarerChar">
    <w:name w:val="Kommentarer Char"/>
    <w:basedOn w:val="Standardstycketeckensnitt"/>
    <w:link w:val="Kommentarer"/>
    <w:uiPriority w:val="99"/>
    <w:semiHidden/>
    <w:locked/>
    <w:rsid w:val="00483458"/>
    <w:rPr>
      <w:rFonts w:cs="Times New Roman"/>
      <w:noProof/>
      <w:sz w:val="20"/>
      <w:szCs w:val="20"/>
      <w:lang w:val="en-GB" w:eastAsia="sv-SE"/>
    </w:rPr>
  </w:style>
  <w:style w:type="paragraph" w:styleId="Kommentarsmne">
    <w:name w:val="annotation subject"/>
    <w:basedOn w:val="Kommentarer"/>
    <w:next w:val="Kommentarer"/>
    <w:link w:val="KommentarsmneChar"/>
    <w:uiPriority w:val="99"/>
    <w:semiHidden/>
    <w:rsid w:val="00483458"/>
    <w:rPr>
      <w:b/>
      <w:bCs/>
    </w:rPr>
  </w:style>
  <w:style w:type="character" w:customStyle="1" w:styleId="KommentarsmneChar">
    <w:name w:val="Kommentarsämne Char"/>
    <w:basedOn w:val="KommentarerChar"/>
    <w:link w:val="Kommentarsmne"/>
    <w:uiPriority w:val="99"/>
    <w:semiHidden/>
    <w:locked/>
    <w:rsid w:val="00483458"/>
    <w:rPr>
      <w:rFonts w:cs="Times New Roman"/>
      <w:b/>
      <w:bCs/>
      <w:noProof/>
      <w:sz w:val="20"/>
      <w:szCs w:val="20"/>
      <w:lang w:val="en-GB"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llas.adm.slu.se/ansti/datum.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4477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Checklista för stöd till attestant</vt:lpstr>
    </vt:vector>
  </TitlesOfParts>
  <Company>slu</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stöd till attestant</dc:title>
  <dc:creator>ingegerd levin</dc:creator>
  <cp:lastModifiedBy>goraker</cp:lastModifiedBy>
  <cp:revision>4</cp:revision>
  <cp:lastPrinted>2012-03-28T13:57:00Z</cp:lastPrinted>
  <dcterms:created xsi:type="dcterms:W3CDTF">2012-06-26T13:11:00Z</dcterms:created>
  <dcterms:modified xsi:type="dcterms:W3CDTF">2013-02-06T07:39:00Z</dcterms:modified>
</cp:coreProperties>
</file>