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1D7198" w:rsidRPr="00E81E3A" w14:paraId="7B73CE86" w14:textId="77777777" w:rsidTr="00792C1D">
        <w:tc>
          <w:tcPr>
            <w:tcW w:w="3733" w:type="dxa"/>
          </w:tcPr>
          <w:bookmarkStart w:id="0" w:name="_GoBack"/>
          <w:bookmarkEnd w:id="0"/>
          <w:p w14:paraId="3333C616" w14:textId="77777777" w:rsidR="001D7198" w:rsidRPr="0008160E" w:rsidRDefault="00E41446" w:rsidP="00432A89">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tag w:val=""/>
                <w:id w:val="-1700384579"/>
                <w:lock w:val="sdtLocked"/>
                <w:placeholder>
                  <w:docPart w:val="8F663694F05A47989998989248BE8FDC"/>
                </w:placeholder>
                <w:dataBinding w:prefixMappings="xmlns:ns0='http://purl.org/dc/elements/1.1/' xmlns:ns1='http://schemas.openxmlformats.org/package/2006/metadata/core-properties' " w:xpath="/ns1:coreProperties[1]/ns1:category[1]" w:storeItemID="{6C3C8BC8-F283-45AE-878A-BAB7291924A1}"/>
                <w:text/>
              </w:sdtPr>
              <w:sdtEndPr/>
              <w:sdtContent>
                <w:r w:rsidR="00BA33CC">
                  <w:rPr>
                    <w:rFonts w:asciiTheme="majorHAnsi" w:hAnsiTheme="majorHAnsi" w:cstheme="majorHAnsi"/>
                    <w:b/>
                    <w:sz w:val="18"/>
                    <w:szCs w:val="18"/>
                    <w:lang w:val="en-US"/>
                  </w:rPr>
                  <w:t>Ekonomi</w:t>
                </w:r>
                <w:r w:rsidR="00432A89">
                  <w:rPr>
                    <w:rFonts w:asciiTheme="majorHAnsi" w:hAnsiTheme="majorHAnsi" w:cstheme="majorHAnsi"/>
                    <w:b/>
                    <w:sz w:val="18"/>
                    <w:szCs w:val="18"/>
                    <w:lang w:val="en-US"/>
                  </w:rPr>
                  <w:t>avdelningen</w:t>
                </w:r>
              </w:sdtContent>
            </w:sdt>
            <w:r w:rsidR="001D7198" w:rsidRPr="0008160E">
              <w:rPr>
                <w:rFonts w:asciiTheme="majorHAnsi" w:hAnsiTheme="majorHAnsi" w:cstheme="majorHAnsi"/>
                <w:b/>
                <w:sz w:val="18"/>
                <w:szCs w:val="18"/>
              </w:rPr>
              <w:br/>
            </w:r>
          </w:p>
        </w:tc>
        <w:tc>
          <w:tcPr>
            <w:tcW w:w="3637" w:type="dxa"/>
          </w:tcPr>
          <w:p w14:paraId="64430DC3" w14:textId="77777777" w:rsidR="001D7198" w:rsidRPr="0008160E" w:rsidRDefault="001D7198" w:rsidP="00225E04">
            <w:pPr>
              <w:spacing w:after="276" w:line="264" w:lineRule="auto"/>
              <w:ind w:left="378"/>
              <w:rPr>
                <w:rFonts w:asciiTheme="majorHAnsi" w:hAnsiTheme="majorHAnsi" w:cstheme="majorHAnsi"/>
              </w:rPr>
            </w:pPr>
          </w:p>
        </w:tc>
      </w:tr>
    </w:tbl>
    <w:sdt>
      <w:sdtPr>
        <w:rPr>
          <w:lang w:val="en-US"/>
        </w:rPr>
        <w:alias w:val="Title"/>
        <w:tag w:val=""/>
        <w:id w:val="-11382413"/>
        <w:lock w:val="sdtLocked"/>
        <w:placeholder>
          <w:docPart w:val="A63CF76985EC485FAD626A682D07487E"/>
        </w:placeholder>
        <w:dataBinding w:prefixMappings="xmlns:ns0='http://purl.org/dc/elements/1.1/' xmlns:ns1='http://schemas.openxmlformats.org/package/2006/metadata/core-properties' " w:xpath="/ns1:coreProperties[1]/ns0:title[1]" w:storeItemID="{6C3C8BC8-F283-45AE-878A-BAB7291924A1}"/>
        <w:text/>
      </w:sdtPr>
      <w:sdtEndPr/>
      <w:sdtContent>
        <w:p w14:paraId="24C6DEF8" w14:textId="77777777" w:rsidR="00DA5C46" w:rsidRPr="00FA0459" w:rsidRDefault="00DF396E" w:rsidP="00E81E3A">
          <w:pPr>
            <w:pStyle w:val="Title"/>
            <w:spacing w:after="276"/>
          </w:pPr>
          <w:r>
            <w:rPr>
              <w:lang w:val="en-US"/>
            </w:rPr>
            <w:t xml:space="preserve">Ekonomimeddelande </w:t>
          </w:r>
          <w:r w:rsidR="00B95C12">
            <w:rPr>
              <w:lang w:val="en-US"/>
            </w:rPr>
            <w:t>2022:8</w:t>
          </w:r>
        </w:p>
      </w:sdtContent>
    </w:sdt>
    <w:p w14:paraId="7C64A655" w14:textId="4E282729" w:rsidR="00BA33CC" w:rsidRDefault="00BA33CC" w:rsidP="00BA33CC">
      <w:pPr>
        <w:tabs>
          <w:tab w:val="left" w:pos="6220"/>
        </w:tabs>
      </w:pPr>
      <w:r>
        <w:t>Innehåll:</w:t>
      </w:r>
    </w:p>
    <w:p w14:paraId="6B8F16B5" w14:textId="10CE3780" w:rsidR="00AF1A6C" w:rsidRDefault="00AF1A6C" w:rsidP="00AF1A6C">
      <w:pPr>
        <w:numPr>
          <w:ilvl w:val="0"/>
          <w:numId w:val="2"/>
        </w:numPr>
        <w:tabs>
          <w:tab w:val="left" w:pos="6220"/>
        </w:tabs>
        <w:spacing w:after="0" w:line="240" w:lineRule="auto"/>
      </w:pPr>
      <w:r>
        <w:t>2022 års projektöversyn – senast 7 oktober</w:t>
      </w:r>
    </w:p>
    <w:p w14:paraId="5233D781" w14:textId="4D0ECCD0" w:rsidR="008274BD" w:rsidRDefault="008274BD" w:rsidP="00AF1A6C">
      <w:pPr>
        <w:numPr>
          <w:ilvl w:val="0"/>
          <w:numId w:val="2"/>
        </w:numPr>
        <w:tabs>
          <w:tab w:val="left" w:pos="6220"/>
        </w:tabs>
        <w:spacing w:after="0" w:line="240" w:lineRule="auto"/>
      </w:pPr>
      <w:r>
        <w:t>Nya rutiner för projektregistrering införs med start vecka 42</w:t>
      </w:r>
    </w:p>
    <w:p w14:paraId="1495F6DF" w14:textId="1495F6DF" w:rsidR="1495F6DF" w:rsidRDefault="1495F6DF" w:rsidP="1495F6DF">
      <w:pPr>
        <w:numPr>
          <w:ilvl w:val="0"/>
          <w:numId w:val="2"/>
        </w:numPr>
        <w:spacing w:after="0" w:line="240" w:lineRule="auto"/>
      </w:pPr>
      <w:r>
        <w:t>Referenser vid internfakturering</w:t>
      </w:r>
    </w:p>
    <w:p w14:paraId="49629487" w14:textId="4982DAB2" w:rsidR="00AF1A6C" w:rsidRDefault="00AF1A6C" w:rsidP="00AF1A6C">
      <w:pPr>
        <w:pStyle w:val="Heading2"/>
      </w:pPr>
      <w:r>
        <w:t>2022 års projektöversyn – senast 7 oktober</w:t>
      </w:r>
    </w:p>
    <w:p w14:paraId="67E8A0F9" w14:textId="77777777" w:rsidR="00AF1A6C" w:rsidRPr="000C2BCD" w:rsidRDefault="00AF1A6C" w:rsidP="00AF1A6C">
      <w:pPr>
        <w:pStyle w:val="Heading2"/>
        <w:spacing w:before="100" w:beforeAutospacing="1" w:after="240"/>
        <w:rPr>
          <w:rFonts w:asciiTheme="minorHAnsi" w:eastAsiaTheme="minorHAnsi" w:hAnsiTheme="minorHAnsi" w:cstheme="minorBidi"/>
          <w:bCs w:val="0"/>
          <w:color w:val="auto"/>
          <w:sz w:val="22"/>
          <w:szCs w:val="22"/>
        </w:rPr>
      </w:pPr>
      <w:r w:rsidRPr="000C2BCD">
        <w:rPr>
          <w:rFonts w:asciiTheme="minorHAnsi" w:eastAsiaTheme="minorHAnsi" w:hAnsiTheme="minorHAnsi" w:cstheme="minorBidi"/>
          <w:bCs w:val="0"/>
          <w:color w:val="auto"/>
          <w:sz w:val="22"/>
          <w:szCs w:val="22"/>
        </w:rPr>
        <w:t>Projektöversynen är en årlig värdering av uppdrags- och bidragsfinansierade projekt med kontrakt. Översynen utgör en viktig del av SLU:s administrativa kvalitetssäkring av bidrags- och uppdragsfinansierade projekt, och genomförs på institutionsnivå.</w:t>
      </w:r>
    </w:p>
    <w:p w14:paraId="62745562" w14:textId="77777777" w:rsidR="00AF1A6C" w:rsidRPr="000C2BCD" w:rsidRDefault="00AF1A6C" w:rsidP="00AF1A6C">
      <w:pPr>
        <w:pStyle w:val="Heading2"/>
        <w:spacing w:before="0" w:after="240"/>
        <w:rPr>
          <w:rFonts w:asciiTheme="minorHAnsi" w:eastAsiaTheme="minorHAnsi" w:hAnsiTheme="minorHAnsi" w:cstheme="minorBidi"/>
          <w:bCs w:val="0"/>
          <w:color w:val="auto"/>
          <w:sz w:val="22"/>
          <w:szCs w:val="22"/>
        </w:rPr>
      </w:pPr>
      <w:r w:rsidRPr="000C2BCD">
        <w:rPr>
          <w:rFonts w:asciiTheme="minorHAnsi" w:eastAsiaTheme="minorHAnsi" w:hAnsiTheme="minorHAnsi" w:cstheme="minorBidi"/>
          <w:bCs w:val="0"/>
          <w:color w:val="auto"/>
          <w:sz w:val="22"/>
          <w:szCs w:val="22"/>
        </w:rPr>
        <w:t>Syftet med översynen är dels att avgöra vilka projekt som är pågående respektive vilka som ska resultatföras och avslutas, dels att säkerställa att dispositionstiden för medlen inte har gått ut. Institutionen får också en bild av hur långt fram i tiden man har aktiva projekt.</w:t>
      </w:r>
    </w:p>
    <w:p w14:paraId="23FC8425" w14:textId="699C7F72" w:rsidR="00AF1A6C" w:rsidRPr="000C2BCD" w:rsidRDefault="00AF1A6C" w:rsidP="00AF1A6C">
      <w:pPr>
        <w:pStyle w:val="Heading2"/>
        <w:spacing w:before="0" w:after="240"/>
        <w:rPr>
          <w:rFonts w:asciiTheme="minorHAnsi" w:eastAsiaTheme="minorHAnsi" w:hAnsiTheme="minorHAnsi" w:cstheme="minorBidi"/>
          <w:bCs w:val="0"/>
          <w:color w:val="auto"/>
          <w:sz w:val="22"/>
          <w:szCs w:val="22"/>
        </w:rPr>
      </w:pPr>
      <w:r w:rsidRPr="000C2BCD">
        <w:rPr>
          <w:rFonts w:asciiTheme="minorHAnsi" w:eastAsiaTheme="minorHAnsi" w:hAnsiTheme="minorHAnsi" w:cstheme="minorBidi"/>
          <w:bCs w:val="0"/>
          <w:color w:val="auto"/>
          <w:sz w:val="22"/>
          <w:szCs w:val="22"/>
        </w:rPr>
        <w:t>En särskild rapport ska användas för projektöversynen. Rapporten, som är i Excelformat, tas ut via ekonomisystemet UBW (Egen meny/Rapporter /Projekt/Projektöversyn). Årets rapport ska tas ut per sista augusti. Alla öppna externfinansierade projekt är med, även o</w:t>
      </w:r>
      <w:r>
        <w:rPr>
          <w:rFonts w:asciiTheme="minorHAnsi" w:eastAsiaTheme="minorHAnsi" w:hAnsiTheme="minorHAnsi" w:cstheme="minorBidi"/>
          <w:bCs w:val="0"/>
          <w:color w:val="auto"/>
          <w:sz w:val="22"/>
          <w:szCs w:val="22"/>
        </w:rPr>
        <w:t>m det är noll i alla kolumner</w:t>
      </w:r>
      <w:r w:rsidRPr="000C2BCD">
        <w:rPr>
          <w:rFonts w:asciiTheme="minorHAnsi" w:eastAsiaTheme="minorHAnsi" w:hAnsiTheme="minorHAnsi" w:cstheme="minorBidi"/>
          <w:bCs w:val="0"/>
          <w:color w:val="auto"/>
          <w:sz w:val="22"/>
          <w:szCs w:val="22"/>
        </w:rPr>
        <w:t xml:space="preserve">. </w:t>
      </w:r>
    </w:p>
    <w:p w14:paraId="2966365E" w14:textId="77777777" w:rsidR="00AF1A6C" w:rsidRDefault="00AF1A6C" w:rsidP="00AF1A6C">
      <w:pPr>
        <w:pStyle w:val="Heading2"/>
        <w:spacing w:before="0" w:after="240"/>
        <w:rPr>
          <w:rFonts w:asciiTheme="minorHAnsi" w:eastAsiaTheme="minorHAnsi" w:hAnsiTheme="minorHAnsi" w:cstheme="minorBidi"/>
          <w:bCs w:val="0"/>
          <w:color w:val="auto"/>
          <w:sz w:val="22"/>
          <w:szCs w:val="22"/>
        </w:rPr>
      </w:pPr>
      <w:r w:rsidRPr="000C2BCD">
        <w:rPr>
          <w:rFonts w:asciiTheme="minorHAnsi" w:eastAsiaTheme="minorHAnsi" w:hAnsiTheme="minorHAnsi" w:cstheme="minorBidi"/>
          <w:bCs w:val="0"/>
          <w:color w:val="auto"/>
          <w:sz w:val="22"/>
          <w:szCs w:val="22"/>
        </w:rPr>
        <w:t>Läs i avsnitt 5.2.13 i ekonomihandboken om vad som ska noteras i rapporten. Där framgår även hur rapporten beställs, sparas, tolkas m.m.</w:t>
      </w:r>
    </w:p>
    <w:p w14:paraId="51406D18" w14:textId="037EE5AE" w:rsidR="00AF1A6C" w:rsidRDefault="00AF1A6C" w:rsidP="00AF1A6C">
      <w:r w:rsidRPr="000C2BCD">
        <w:t>Observera att ingen information som kommer ut i r</w:t>
      </w:r>
      <w:r>
        <w:t>apportbeställningen får ändras. Däremot får och ska kommentarer lämnas i kommentarskolumnen i de fall det behövs.</w:t>
      </w:r>
      <w:r w:rsidRPr="000C2BCD">
        <w:t xml:space="preserve"> Rapporten innehåller ett försättsblad med information om vad som ska kommenteras i projektöversynen. Två av de punkter som anges, kontrakt med passerad dispositionstid samt projekt med underskott, är dessutom rödmarkerade i själva rapporten som en visuell hjälp till vad som ska kommenteras.</w:t>
      </w:r>
      <w:r>
        <w:t xml:space="preserve"> </w:t>
      </w:r>
    </w:p>
    <w:p w14:paraId="5C347518" w14:textId="4F8BC879" w:rsidR="00187550" w:rsidRDefault="00187550" w:rsidP="00A73F2F">
      <w:r w:rsidRPr="00D7233E">
        <w:rPr>
          <w:b/>
          <w:highlight w:val="yellow"/>
        </w:rPr>
        <w:t>Nyhet</w:t>
      </w:r>
      <w:r>
        <w:rPr>
          <w:b/>
          <w:highlight w:val="yellow"/>
        </w:rPr>
        <w:t>er 2022</w:t>
      </w:r>
      <w:r w:rsidRPr="00D7233E">
        <w:rPr>
          <w:b/>
          <w:highlight w:val="yellow"/>
        </w:rPr>
        <w:t>:</w:t>
      </w:r>
      <w:r>
        <w:rPr>
          <w:b/>
        </w:rPr>
        <w:t xml:space="preserve"> </w:t>
      </w:r>
      <w:r>
        <w:t>Från och med i år avslutar institutionen själv sina externfinansierade projekt i enlighet med de nya rutiner som infördes hösten 2021. Se avsnitt 5.6</w:t>
      </w:r>
      <w:r w:rsidRPr="00187550">
        <w:t xml:space="preserve"> </w:t>
      </w:r>
      <w:r>
        <w:t xml:space="preserve">i ekonomihandboken om avslut av projekt. </w:t>
      </w:r>
      <w:r w:rsidR="005C340E">
        <w:t>Observera att o</w:t>
      </w:r>
      <w:r w:rsidR="00A73F2F">
        <w:t xml:space="preserve">m du avslutar projekt i samband med projektöversynen behöver du beställa en ny </w:t>
      </w:r>
      <w:r w:rsidR="00A73F2F">
        <w:lastRenderedPageBreak/>
        <w:t xml:space="preserve">projektöversynsrapport dagen efter att du gjort avslutsbokföring. I den </w:t>
      </w:r>
      <w:r w:rsidR="005C340E">
        <w:t xml:space="preserve">nya </w:t>
      </w:r>
      <w:r w:rsidR="00A73F2F">
        <w:t xml:space="preserve">rapporten finns då inte </w:t>
      </w:r>
      <w:r w:rsidR="005C340E">
        <w:t xml:space="preserve">de </w:t>
      </w:r>
      <w:r w:rsidR="00A73F2F">
        <w:t>avslutade projekt</w:t>
      </w:r>
      <w:r w:rsidR="005C340E">
        <w:t>en</w:t>
      </w:r>
      <w:r w:rsidR="00A73F2F">
        <w:t xml:space="preserve"> med och det är denna rapport som ska skickas in med kommentarer.</w:t>
      </w:r>
    </w:p>
    <w:p w14:paraId="7867309B" w14:textId="77777777" w:rsidR="00187550" w:rsidRDefault="00AF1A6C" w:rsidP="00AF1A6C">
      <w:r w:rsidRPr="000C2BCD">
        <w:t>Projektövers</w:t>
      </w:r>
      <w:r>
        <w:t>ynen ska vara genomförd senast 7 oktober. E</w:t>
      </w:r>
      <w:r w:rsidRPr="000C2BCD">
        <w:t>xcelfilen</w:t>
      </w:r>
      <w:r>
        <w:t xml:space="preserve"> samt en pdf-kopia som signerats av prefekten med EduSign</w:t>
      </w:r>
      <w:r w:rsidRPr="000C2BCD">
        <w:t xml:space="preserve"> skickas senast denna dag in till </w:t>
      </w:r>
      <w:hyperlink r:id="rId13" w:history="1">
        <w:r w:rsidRPr="002E5930">
          <w:rPr>
            <w:rStyle w:val="Hyperlink"/>
          </w:rPr>
          <w:t>projektekonomi@slu.se</w:t>
        </w:r>
      </w:hyperlink>
      <w:r w:rsidRPr="000C2BCD">
        <w:t xml:space="preserve">. </w:t>
      </w:r>
    </w:p>
    <w:p w14:paraId="105B3B85" w14:textId="10FDEC84" w:rsidR="00AF1A6C" w:rsidRDefault="00AF1A6C" w:rsidP="00AF1A6C">
      <w:r w:rsidRPr="000C2BCD">
        <w:t>Ekonomiavdelningen kommer att lämna eventuella kommentarer från granskningen av projektöversynen till institutionens övergripande ekonom.</w:t>
      </w:r>
    </w:p>
    <w:p w14:paraId="165CC143" w14:textId="77777777" w:rsidR="008274BD" w:rsidRDefault="00AF1A6C" w:rsidP="008274BD">
      <w:pPr>
        <w:pStyle w:val="Heading2"/>
        <w:spacing w:before="0" w:after="240"/>
      </w:pPr>
      <w:r w:rsidRPr="000C2BCD">
        <w:rPr>
          <w:rFonts w:asciiTheme="minorHAnsi" w:eastAsiaTheme="minorHAnsi" w:hAnsiTheme="minorHAnsi" w:cstheme="minorBidi"/>
          <w:bCs w:val="0"/>
          <w:color w:val="auto"/>
          <w:sz w:val="22"/>
          <w:szCs w:val="22"/>
        </w:rPr>
        <w:t>Frågor om projektöversynen skic</w:t>
      </w:r>
      <w:r>
        <w:rPr>
          <w:rFonts w:asciiTheme="minorHAnsi" w:eastAsiaTheme="minorHAnsi" w:hAnsiTheme="minorHAnsi" w:cstheme="minorBidi"/>
          <w:bCs w:val="0"/>
          <w:color w:val="auto"/>
          <w:sz w:val="22"/>
          <w:szCs w:val="22"/>
        </w:rPr>
        <w:t xml:space="preserve">kas till </w:t>
      </w:r>
      <w:hyperlink r:id="rId14" w:history="1">
        <w:r w:rsidRPr="002E5930">
          <w:rPr>
            <w:rStyle w:val="Hyperlink"/>
            <w:rFonts w:asciiTheme="minorHAnsi" w:eastAsiaTheme="minorHAnsi" w:hAnsiTheme="minorHAnsi" w:cstheme="minorBidi"/>
            <w:bCs w:val="0"/>
            <w:sz w:val="22"/>
            <w:szCs w:val="22"/>
          </w:rPr>
          <w:t>projektekonomi@slu.se</w:t>
        </w:r>
      </w:hyperlink>
      <w:r w:rsidRPr="1495F6DF">
        <w:rPr>
          <w:rFonts w:asciiTheme="minorHAnsi" w:eastAsiaTheme="minorEastAsia" w:hAnsiTheme="minorHAnsi" w:cstheme="minorBidi"/>
          <w:color w:val="auto"/>
          <w:sz w:val="22"/>
          <w:szCs w:val="22"/>
        </w:rPr>
        <w:t xml:space="preserve">            </w:t>
      </w:r>
    </w:p>
    <w:p w14:paraId="74043C72" w14:textId="77777777" w:rsidR="00867434" w:rsidRDefault="00867434" w:rsidP="008274BD">
      <w:pPr>
        <w:pStyle w:val="Heading2"/>
        <w:spacing w:before="0" w:after="240"/>
      </w:pPr>
    </w:p>
    <w:p w14:paraId="3355C7F1" w14:textId="1FBEC124" w:rsidR="008274BD" w:rsidRDefault="008274BD" w:rsidP="008274BD">
      <w:pPr>
        <w:pStyle w:val="Heading2"/>
        <w:spacing w:before="0" w:after="240"/>
      </w:pPr>
      <w:r w:rsidRPr="008274BD">
        <w:t>Nya rutiner för projektregistrering införs med start vecka 42</w:t>
      </w:r>
    </w:p>
    <w:p w14:paraId="75623582" w14:textId="5542DADF" w:rsidR="008274BD" w:rsidRDefault="008274BD" w:rsidP="008274BD">
      <w:r>
        <w:t xml:space="preserve">Från och med vecka 42 kommer projektupplägg och ändringar av projekt att </w:t>
      </w:r>
      <w:r w:rsidR="003B0F9F">
        <w:t>hanteras digitalt via UBW-webb. Ändringen införs successivt, och det är</w:t>
      </w:r>
      <w:r w:rsidR="00867434">
        <w:t xml:space="preserve"> 6</w:t>
      </w:r>
      <w:r w:rsidR="003B0F9F">
        <w:t xml:space="preserve"> institutioner</w:t>
      </w:r>
      <w:r w:rsidR="00867434">
        <w:t>/avd</w:t>
      </w:r>
      <w:r w:rsidR="003B0F9F">
        <w:t xml:space="preserve"> som kommer kopplas på rutinen under v 42. Resterande institutioner kommer börja använda den nya rutinen i början av 2023. </w:t>
      </w:r>
    </w:p>
    <w:p w14:paraId="0CF25088" w14:textId="198BF12A" w:rsidR="003B0F9F" w:rsidRDefault="003B0F9F" w:rsidP="008274BD">
      <w:r>
        <w:t xml:space="preserve">Ändringen innebär att institutionen registrerar ett projektutkast direkt i ekonomisystemet på webben istället för som att idag fylla i en blankett och skicka in per mejl till ekonomiavdelningen. </w:t>
      </w:r>
      <w:r w:rsidR="00011EF7">
        <w:t>När institutionen registrerat projektutkastet går det vidare och granskas samt</w:t>
      </w:r>
      <w:r>
        <w:t xml:space="preserve"> aktiveras av ekonomiavdelningen. </w:t>
      </w:r>
    </w:p>
    <w:p w14:paraId="4BA11DCE" w14:textId="755A5F8E" w:rsidR="003B0F9F" w:rsidRDefault="003B0F9F" w:rsidP="008274BD">
      <w:r>
        <w:t xml:space="preserve">Även ändringar av projektuppgifter registreras direkt i projektregistret av institutionen. </w:t>
      </w:r>
    </w:p>
    <w:p w14:paraId="6F071567" w14:textId="41053105" w:rsidR="00011EF7" w:rsidRDefault="003B0F9F" w:rsidP="00011EF7">
      <w:r>
        <w:t>Under vecka 41 hålls ett web</w:t>
      </w:r>
      <w:r w:rsidR="00B92B58">
        <w:t>b</w:t>
      </w:r>
      <w:r>
        <w:t>inarium för de</w:t>
      </w:r>
      <w:r w:rsidR="00867434">
        <w:t xml:space="preserve"> 6 </w:t>
      </w:r>
      <w:r>
        <w:t xml:space="preserve">som är först ut att börja jobba enligt den nya rutinen. Inbjudan skickas ut i separat till dessa institutioner. Övriga institutioner kommer </w:t>
      </w:r>
      <w:r w:rsidR="00011EF7">
        <w:t xml:space="preserve">att </w:t>
      </w:r>
      <w:r w:rsidR="00B92B58">
        <w:t>få inbjudan till webbinarier</w:t>
      </w:r>
      <w:r>
        <w:t xml:space="preserve"> i början av 2023.</w:t>
      </w:r>
      <w:r w:rsidR="00867434">
        <w:t xml:space="preserve"> Se tidplan nedan.</w:t>
      </w:r>
    </w:p>
    <w:p w14:paraId="3EACC62D" w14:textId="4864F5DC" w:rsidR="004F3E8F" w:rsidRPr="00867434" w:rsidRDefault="004F3E8F" w:rsidP="00011EF7">
      <w:pPr>
        <w:rPr>
          <w:b/>
          <w:u w:val="single"/>
        </w:rPr>
      </w:pPr>
      <w:r w:rsidRPr="00867434">
        <w:rPr>
          <w:b/>
          <w:u w:val="single"/>
        </w:rPr>
        <w:t>Inslussningsschema:</w:t>
      </w:r>
    </w:p>
    <w:tbl>
      <w:tblPr>
        <w:tblStyle w:val="TableGridLight"/>
        <w:tblW w:w="0" w:type="auto"/>
        <w:tblLook w:val="04A0" w:firstRow="1" w:lastRow="0" w:firstColumn="1" w:lastColumn="0" w:noHBand="0" w:noVBand="1"/>
      </w:tblPr>
      <w:tblGrid>
        <w:gridCol w:w="3241"/>
        <w:gridCol w:w="2082"/>
        <w:gridCol w:w="2037"/>
      </w:tblGrid>
      <w:tr w:rsidR="00867434" w:rsidRPr="00867434" w14:paraId="7BC55A34" w14:textId="77777777" w:rsidTr="00867434">
        <w:tc>
          <w:tcPr>
            <w:tcW w:w="3241" w:type="dxa"/>
            <w:shd w:val="clear" w:color="auto" w:fill="FDE9D9" w:themeFill="accent6" w:themeFillTint="33"/>
          </w:tcPr>
          <w:p w14:paraId="3E08D356" w14:textId="679C0254" w:rsidR="004F3E8F" w:rsidRPr="00867434" w:rsidRDefault="00867434" w:rsidP="00011EF7">
            <w:pPr>
              <w:rPr>
                <w:b/>
              </w:rPr>
            </w:pPr>
            <w:r w:rsidRPr="00867434">
              <w:rPr>
                <w:b/>
              </w:rPr>
              <w:t xml:space="preserve">Berörda institutioner o avd </w:t>
            </w:r>
          </w:p>
        </w:tc>
        <w:tc>
          <w:tcPr>
            <w:tcW w:w="2082" w:type="dxa"/>
            <w:shd w:val="clear" w:color="auto" w:fill="FDE9D9" w:themeFill="accent6" w:themeFillTint="33"/>
          </w:tcPr>
          <w:p w14:paraId="73A066ED" w14:textId="6A6CC840" w:rsidR="004F3E8F" w:rsidRPr="00867434" w:rsidRDefault="004F3E8F" w:rsidP="00867434">
            <w:pPr>
              <w:rPr>
                <w:b/>
              </w:rPr>
            </w:pPr>
            <w:r w:rsidRPr="00867434">
              <w:rPr>
                <w:b/>
              </w:rPr>
              <w:t>Web</w:t>
            </w:r>
            <w:r w:rsidR="00B92B58">
              <w:rPr>
                <w:b/>
              </w:rPr>
              <w:t>b</w:t>
            </w:r>
            <w:r w:rsidRPr="00867434">
              <w:rPr>
                <w:b/>
              </w:rPr>
              <w:t xml:space="preserve">inarium </w:t>
            </w:r>
            <w:r w:rsidR="00867434">
              <w:rPr>
                <w:b/>
              </w:rPr>
              <w:t xml:space="preserve">– uppstartsmöte </w:t>
            </w:r>
          </w:p>
        </w:tc>
        <w:tc>
          <w:tcPr>
            <w:tcW w:w="2037" w:type="dxa"/>
            <w:shd w:val="clear" w:color="auto" w:fill="FDE9D9" w:themeFill="accent6" w:themeFillTint="33"/>
          </w:tcPr>
          <w:p w14:paraId="6B998662" w14:textId="0BD9775D" w:rsidR="004F3E8F" w:rsidRPr="00867434" w:rsidRDefault="004F3E8F" w:rsidP="004F3E8F">
            <w:pPr>
              <w:rPr>
                <w:b/>
              </w:rPr>
            </w:pPr>
            <w:r w:rsidRPr="00867434">
              <w:rPr>
                <w:b/>
              </w:rPr>
              <w:t>Startdatum</w:t>
            </w:r>
          </w:p>
        </w:tc>
      </w:tr>
      <w:tr w:rsidR="00867434" w14:paraId="395E1E43" w14:textId="77777777" w:rsidTr="00867434">
        <w:tc>
          <w:tcPr>
            <w:tcW w:w="3241" w:type="dxa"/>
          </w:tcPr>
          <w:p w14:paraId="5D227FCA" w14:textId="1AFA5630" w:rsidR="004F3E8F" w:rsidRDefault="00867434" w:rsidP="00011EF7">
            <w:r>
              <w:t>280,435,545,642,644,151</w:t>
            </w:r>
          </w:p>
        </w:tc>
        <w:tc>
          <w:tcPr>
            <w:tcW w:w="2082" w:type="dxa"/>
          </w:tcPr>
          <w:p w14:paraId="0F8D4ED0" w14:textId="495C60B0" w:rsidR="004F3E8F" w:rsidRDefault="00867434" w:rsidP="00011EF7">
            <w:r>
              <w:t>V 41 2022</w:t>
            </w:r>
          </w:p>
        </w:tc>
        <w:tc>
          <w:tcPr>
            <w:tcW w:w="2037" w:type="dxa"/>
          </w:tcPr>
          <w:p w14:paraId="3B1540A7" w14:textId="4E1B6255" w:rsidR="004F3E8F" w:rsidRDefault="00867434" w:rsidP="00011EF7">
            <w:r>
              <w:t>V 42 2022</w:t>
            </w:r>
          </w:p>
        </w:tc>
      </w:tr>
      <w:tr w:rsidR="00867434" w14:paraId="0FA7E9C4" w14:textId="77777777" w:rsidTr="00867434">
        <w:tc>
          <w:tcPr>
            <w:tcW w:w="3241" w:type="dxa"/>
          </w:tcPr>
          <w:p w14:paraId="6ABBB0C7" w14:textId="4E60E0C3" w:rsidR="004F3E8F" w:rsidRDefault="00867434" w:rsidP="00011EF7">
            <w:r>
              <w:t>135,200,210,241,260,300,102,103</w:t>
            </w:r>
          </w:p>
        </w:tc>
        <w:tc>
          <w:tcPr>
            <w:tcW w:w="2082" w:type="dxa"/>
          </w:tcPr>
          <w:p w14:paraId="3D79A43A" w14:textId="654B1D4E" w:rsidR="004F3E8F" w:rsidRDefault="00867434" w:rsidP="00011EF7">
            <w:r>
              <w:t>V 6 2023</w:t>
            </w:r>
          </w:p>
        </w:tc>
        <w:tc>
          <w:tcPr>
            <w:tcW w:w="2037" w:type="dxa"/>
          </w:tcPr>
          <w:p w14:paraId="7E9E080D" w14:textId="50EC86FC" w:rsidR="004F3E8F" w:rsidRDefault="00867434" w:rsidP="00011EF7">
            <w:r>
              <w:t>V 7 2023</w:t>
            </w:r>
          </w:p>
        </w:tc>
      </w:tr>
      <w:tr w:rsidR="00867434" w14:paraId="21464874" w14:textId="77777777" w:rsidTr="00867434">
        <w:tc>
          <w:tcPr>
            <w:tcW w:w="3241" w:type="dxa"/>
          </w:tcPr>
          <w:p w14:paraId="37BFAE3D" w14:textId="783F9DCB" w:rsidR="004F3E8F" w:rsidRDefault="00867434" w:rsidP="00011EF7">
            <w:r>
              <w:t>330,390,425,565,595,643,645</w:t>
            </w:r>
          </w:p>
        </w:tc>
        <w:tc>
          <w:tcPr>
            <w:tcW w:w="2082" w:type="dxa"/>
          </w:tcPr>
          <w:p w14:paraId="4F8C302D" w14:textId="69E3F356" w:rsidR="004F3E8F" w:rsidRDefault="00867434" w:rsidP="00011EF7">
            <w:r>
              <w:t>V 6 2023</w:t>
            </w:r>
          </w:p>
        </w:tc>
        <w:tc>
          <w:tcPr>
            <w:tcW w:w="2037" w:type="dxa"/>
          </w:tcPr>
          <w:p w14:paraId="50211C44" w14:textId="39B45C26" w:rsidR="004F3E8F" w:rsidRDefault="00867434" w:rsidP="00011EF7">
            <w:r>
              <w:t>V 8 2023</w:t>
            </w:r>
          </w:p>
        </w:tc>
      </w:tr>
      <w:tr w:rsidR="00867434" w14:paraId="59A1D45E" w14:textId="77777777" w:rsidTr="00867434">
        <w:tc>
          <w:tcPr>
            <w:tcW w:w="3241" w:type="dxa"/>
          </w:tcPr>
          <w:p w14:paraId="20564543" w14:textId="7286EDBF" w:rsidR="00867434" w:rsidRDefault="00867434" w:rsidP="00867434">
            <w:r>
              <w:t>415,500,632,638,650,712,713,929</w:t>
            </w:r>
          </w:p>
        </w:tc>
        <w:tc>
          <w:tcPr>
            <w:tcW w:w="2082" w:type="dxa"/>
          </w:tcPr>
          <w:p w14:paraId="28ABDAE1" w14:textId="1349C488" w:rsidR="00867434" w:rsidRDefault="00867434" w:rsidP="00867434">
            <w:r>
              <w:t>V 6 2023</w:t>
            </w:r>
          </w:p>
        </w:tc>
        <w:tc>
          <w:tcPr>
            <w:tcW w:w="2037" w:type="dxa"/>
          </w:tcPr>
          <w:p w14:paraId="63F8C4C6" w14:textId="2DD14923" w:rsidR="00867434" w:rsidRDefault="00867434" w:rsidP="00867434">
            <w:r>
              <w:t>V 9 2023</w:t>
            </w:r>
          </w:p>
        </w:tc>
      </w:tr>
      <w:tr w:rsidR="00867434" w14:paraId="65968259" w14:textId="77777777" w:rsidTr="00867434">
        <w:tc>
          <w:tcPr>
            <w:tcW w:w="3241" w:type="dxa"/>
          </w:tcPr>
          <w:p w14:paraId="34639234" w14:textId="59486091" w:rsidR="00867434" w:rsidRDefault="00867434" w:rsidP="00867434">
            <w:r>
              <w:t>251,295,480,510,670,715,911</w:t>
            </w:r>
          </w:p>
        </w:tc>
        <w:tc>
          <w:tcPr>
            <w:tcW w:w="2082" w:type="dxa"/>
          </w:tcPr>
          <w:p w14:paraId="6AECB5EC" w14:textId="09D2100C" w:rsidR="00867434" w:rsidRDefault="00867434" w:rsidP="00867434">
            <w:r>
              <w:t>V 9 2023</w:t>
            </w:r>
          </w:p>
        </w:tc>
        <w:tc>
          <w:tcPr>
            <w:tcW w:w="2037" w:type="dxa"/>
          </w:tcPr>
          <w:p w14:paraId="160C0131" w14:textId="61EAF815" w:rsidR="00867434" w:rsidRDefault="00867434" w:rsidP="00867434">
            <w:r>
              <w:t>V 11 2023</w:t>
            </w:r>
          </w:p>
        </w:tc>
      </w:tr>
      <w:tr w:rsidR="00867434" w14:paraId="12863C24" w14:textId="77777777" w:rsidTr="00867434">
        <w:tc>
          <w:tcPr>
            <w:tcW w:w="3241" w:type="dxa"/>
          </w:tcPr>
          <w:p w14:paraId="0583F323" w14:textId="6A4E9C87" w:rsidR="00867434" w:rsidRDefault="00867434" w:rsidP="00867434">
            <w:r>
              <w:t>100,880,893,894,895,896,933,936</w:t>
            </w:r>
          </w:p>
        </w:tc>
        <w:tc>
          <w:tcPr>
            <w:tcW w:w="2082" w:type="dxa"/>
          </w:tcPr>
          <w:p w14:paraId="3213306D" w14:textId="142F9B57" w:rsidR="00867434" w:rsidRDefault="00867434" w:rsidP="00867434">
            <w:r>
              <w:t>V 9 2023</w:t>
            </w:r>
          </w:p>
        </w:tc>
        <w:tc>
          <w:tcPr>
            <w:tcW w:w="2037" w:type="dxa"/>
          </w:tcPr>
          <w:p w14:paraId="25358D9B" w14:textId="70261647" w:rsidR="00867434" w:rsidRDefault="00867434" w:rsidP="00867434">
            <w:r>
              <w:t>V 12 2023</w:t>
            </w:r>
          </w:p>
        </w:tc>
      </w:tr>
    </w:tbl>
    <w:p w14:paraId="6438DA07" w14:textId="77777777" w:rsidR="004F3E8F" w:rsidRDefault="004F3E8F" w:rsidP="00011EF7"/>
    <w:p w14:paraId="5E59F225" w14:textId="03612C54" w:rsidR="00AF1A6C" w:rsidRDefault="00AF1A6C" w:rsidP="00011EF7">
      <w:r w:rsidRPr="1495F6DF">
        <w:rPr>
          <w:rFonts w:eastAsiaTheme="minorEastAsia"/>
        </w:rPr>
        <w:t xml:space="preserve"> </w:t>
      </w:r>
      <w:r w:rsidR="00867434">
        <w:rPr>
          <w:rFonts w:eastAsiaTheme="minorEastAsia"/>
        </w:rPr>
        <w:t xml:space="preserve">Frågor om ny rutin för projektregistrering skickas till </w:t>
      </w:r>
      <w:hyperlink r:id="rId15" w:history="1">
        <w:r w:rsidR="00867434" w:rsidRPr="0010238E">
          <w:rPr>
            <w:rStyle w:val="Hyperlink"/>
            <w:rFonts w:eastAsiaTheme="minorEastAsia"/>
          </w:rPr>
          <w:t>projektekonomi@slu.se</w:t>
        </w:r>
      </w:hyperlink>
      <w:r w:rsidR="00867434">
        <w:rPr>
          <w:rFonts w:eastAsiaTheme="minorEastAsia"/>
        </w:rPr>
        <w:t xml:space="preserve"> </w:t>
      </w:r>
    </w:p>
    <w:p w14:paraId="49B6FDE6" w14:textId="5F504CBC" w:rsidR="005B0F77" w:rsidRDefault="1495F6DF" w:rsidP="1495F6DF">
      <w:pPr>
        <w:pStyle w:val="Heading2"/>
        <w:tabs>
          <w:tab w:val="left" w:pos="6220"/>
        </w:tabs>
        <w:spacing w:after="0" w:line="240" w:lineRule="auto"/>
      </w:pPr>
      <w:r>
        <w:lastRenderedPageBreak/>
        <w:t>Referenser vid internfakturering</w:t>
      </w:r>
    </w:p>
    <w:p w14:paraId="7FD65F3E" w14:textId="3CEC2E7F" w:rsidR="005B0F77" w:rsidRDefault="1495F6DF" w:rsidP="1495F6DF">
      <w:r w:rsidRPr="1495F6DF">
        <w:t>På senaste tiden har det inkommit många internfakturor som saknar eller där referensen är felaktig. Det innebär att vi måste hantera dessa manuellt vilket leder till att fakturorna inte kan hanteras på ett effektivt sätt. Det är viktigt att referensen till mottagaren anges och att den anges enligt SLU: standard, 123</w:t>
      </w:r>
      <w:r w:rsidR="00920120">
        <w:t>ABC</w:t>
      </w:r>
    </w:p>
    <w:p w14:paraId="6AA6A5E3" w14:textId="1015F20C" w:rsidR="005B0F77" w:rsidRDefault="1495F6DF" w:rsidP="1495F6DF">
      <w:r w:rsidRPr="1495F6DF">
        <w:t>Vi ber er att lägga in korrekta referenser framöver.</w:t>
      </w:r>
    </w:p>
    <w:p w14:paraId="34F37646" w14:textId="7FD82932" w:rsidR="00B92B58" w:rsidRDefault="00B92B58" w:rsidP="1495F6DF">
      <w:r>
        <w:t xml:space="preserve">Frågor om referenser vid internfakturering skickas till </w:t>
      </w:r>
      <w:hyperlink r:id="rId16" w:history="1">
        <w:r w:rsidR="00CC2E9A" w:rsidRPr="0010238E">
          <w:rPr>
            <w:rStyle w:val="Hyperlink"/>
          </w:rPr>
          <w:t>levreskontra@slu.se</w:t>
        </w:r>
      </w:hyperlink>
      <w:r w:rsidR="00CC2E9A">
        <w:t xml:space="preserve"> </w:t>
      </w:r>
    </w:p>
    <w:sectPr w:rsidR="00B92B58" w:rsidSect="000C46E1">
      <w:headerReference w:type="even" r:id="rId17"/>
      <w:headerReference w:type="default" r:id="rId18"/>
      <w:footerReference w:type="default" r:id="rId19"/>
      <w:headerReference w:type="first" r:id="rId20"/>
      <w:footerReference w:type="first" r:id="rId21"/>
      <w:pgSz w:w="11906" w:h="16838" w:code="9"/>
      <w:pgMar w:top="1701" w:right="2268" w:bottom="1814"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EF5A" w14:textId="77777777" w:rsidR="00B95C12" w:rsidRDefault="00B95C12" w:rsidP="006A247A">
      <w:pPr>
        <w:spacing w:after="276" w:line="240" w:lineRule="auto"/>
      </w:pPr>
      <w:r>
        <w:separator/>
      </w:r>
    </w:p>
    <w:p w14:paraId="05F50CC4" w14:textId="77777777" w:rsidR="00B95C12" w:rsidRDefault="00B95C12" w:rsidP="006A247A">
      <w:pPr>
        <w:spacing w:after="276"/>
      </w:pPr>
    </w:p>
    <w:p w14:paraId="24F7701B" w14:textId="77777777" w:rsidR="00B95C12" w:rsidRDefault="00B95C12"/>
  </w:endnote>
  <w:endnote w:type="continuationSeparator" w:id="0">
    <w:p w14:paraId="31DCC56A" w14:textId="77777777" w:rsidR="00B95C12" w:rsidRDefault="00B95C12" w:rsidP="006A247A">
      <w:pPr>
        <w:spacing w:after="276" w:line="240" w:lineRule="auto"/>
      </w:pPr>
      <w:r>
        <w:continuationSeparator/>
      </w:r>
    </w:p>
    <w:p w14:paraId="7D8E48D9" w14:textId="77777777" w:rsidR="00B95C12" w:rsidRDefault="00B95C12" w:rsidP="006A247A">
      <w:pPr>
        <w:spacing w:after="276"/>
      </w:pPr>
    </w:p>
    <w:p w14:paraId="568DA8C3" w14:textId="77777777" w:rsidR="00B95C12" w:rsidRDefault="00B95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5E87" w14:textId="56CDB94E" w:rsidR="001304DB" w:rsidRDefault="001304DB" w:rsidP="00692B01">
    <w:pPr>
      <w:pStyle w:val="Footer"/>
      <w:tabs>
        <w:tab w:val="clear" w:pos="4253"/>
        <w:tab w:val="center" w:pos="3686"/>
      </w:tabs>
      <w:spacing w:after="276"/>
    </w:pPr>
    <w:r>
      <w:tab/>
    </w:r>
    <w:r w:rsidR="00893C81">
      <w:fldChar w:fldCharType="begin"/>
    </w:r>
    <w:r w:rsidR="00893C81">
      <w:instrText xml:space="preserve"> PAGE   \* MERGEFORMAT </w:instrText>
    </w:r>
    <w:r w:rsidR="00893C81">
      <w:fldChar w:fldCharType="separate"/>
    </w:r>
    <w:r w:rsidR="00E41446">
      <w:rPr>
        <w:noProof/>
      </w:rPr>
      <w:t>2</w:t>
    </w:r>
    <w:r w:rsidR="00893C81">
      <w:rPr>
        <w:noProof/>
      </w:rPr>
      <w:fldChar w:fldCharType="end"/>
    </w:r>
    <w:r>
      <w:t>(</w:t>
    </w:r>
    <w:r w:rsidR="005B0F77">
      <w:rPr>
        <w:noProof/>
      </w:rPr>
      <w:fldChar w:fldCharType="begin"/>
    </w:r>
    <w:r w:rsidR="005B0F77">
      <w:rPr>
        <w:noProof/>
      </w:rPr>
      <w:instrText xml:space="preserve"> NUMPAGES   \* MERGEFORMAT </w:instrText>
    </w:r>
    <w:r w:rsidR="005B0F77">
      <w:rPr>
        <w:noProof/>
      </w:rPr>
      <w:fldChar w:fldCharType="separate"/>
    </w:r>
    <w:r w:rsidR="00E41446">
      <w:rPr>
        <w:noProof/>
      </w:rPr>
      <w:t>3</w:t>
    </w:r>
    <w:r w:rsidR="005B0F7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60E9" w14:textId="77777777" w:rsidR="001304DB" w:rsidRPr="00FA0459" w:rsidRDefault="001304DB" w:rsidP="00BA33CC">
    <w:pPr>
      <w:pStyle w:val="Footer"/>
      <w:pBdr>
        <w:top w:val="single" w:sz="4" w:space="5" w:color="auto"/>
      </w:pBdr>
      <w:tabs>
        <w:tab w:val="clear" w:pos="4253"/>
        <w:tab w:val="left" w:pos="4111"/>
      </w:tabs>
      <w:rPr>
        <w:lang w:val="sv-SE"/>
      </w:rPr>
    </w:pPr>
    <w:r w:rsidRPr="00FA0459">
      <w:rPr>
        <w:lang w:val="sv-SE"/>
      </w:rPr>
      <w:t>SLU</w:t>
    </w:r>
    <w:r w:rsidR="00432A89">
      <w:rPr>
        <w:lang w:val="sv-SE"/>
      </w:rPr>
      <w:t xml:space="preserve"> Ekonomiavdelningen</w:t>
    </w:r>
    <w:r w:rsidRPr="00FA0459">
      <w:rPr>
        <w:lang w:val="sv-SE"/>
      </w:rPr>
      <w:t>, Box 70</w:t>
    </w:r>
    <w:r w:rsidR="00432A89">
      <w:rPr>
        <w:lang w:val="sv-SE"/>
      </w:rPr>
      <w:t>86</w:t>
    </w:r>
    <w:r>
      <w:rPr>
        <w:lang w:val="sv-SE"/>
      </w:rPr>
      <w:t>,</w:t>
    </w:r>
    <w:r w:rsidR="00432A89">
      <w:rPr>
        <w:lang w:val="sv-SE"/>
      </w:rPr>
      <w:t xml:space="preserve"> </w:t>
    </w:r>
    <w:r w:rsidRPr="00FA0459">
      <w:rPr>
        <w:lang w:val="sv-SE"/>
      </w:rPr>
      <w:t>750 07 Uppsala</w:t>
    </w:r>
    <w:r>
      <w:rPr>
        <w:lang w:val="sv-SE"/>
      </w:rPr>
      <w:tab/>
    </w:r>
  </w:p>
  <w:p w14:paraId="2C677834" w14:textId="77777777" w:rsidR="001304DB" w:rsidRPr="00893C81" w:rsidRDefault="001304DB" w:rsidP="00225E04">
    <w:pPr>
      <w:pStyle w:val="Footer"/>
      <w:tabs>
        <w:tab w:val="clear" w:pos="4253"/>
        <w:tab w:val="left" w:pos="2053"/>
        <w:tab w:val="left" w:pos="4111"/>
      </w:tabs>
      <w:rPr>
        <w:lang w:val="sv-SE"/>
      </w:rPr>
    </w:pPr>
    <w:r w:rsidRPr="00893C81">
      <w:rPr>
        <w:lang w:val="sv-SE"/>
      </w:rPr>
      <w:t>Org.nr 202100-2817</w:t>
    </w:r>
    <w:r w:rsidRPr="00893C81">
      <w:rPr>
        <w:lang w:val="sv-SE"/>
      </w:rPr>
      <w:tab/>
    </w:r>
    <w:r w:rsidRPr="00893C81">
      <w:rPr>
        <w:lang w:val="sv-SE"/>
      </w:rPr>
      <w:tab/>
    </w:r>
  </w:p>
  <w:p w14:paraId="187B2727" w14:textId="77777777" w:rsidR="001304DB" w:rsidRPr="00893C81" w:rsidRDefault="00726AD7" w:rsidP="00726AD7">
    <w:pPr>
      <w:pStyle w:val="Footer"/>
      <w:tabs>
        <w:tab w:val="clear" w:pos="4253"/>
        <w:tab w:val="left" w:pos="4111"/>
      </w:tabs>
      <w:rPr>
        <w:lang w:val="sv-SE"/>
      </w:rPr>
    </w:pPr>
    <w:r w:rsidRPr="00726AD7">
      <w:rPr>
        <w:lang w:val="sv-SE"/>
      </w:rPr>
      <w:t>https://internt.slu.se/stod-service/admin-stod/ekonomi/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B471" w14:textId="77777777" w:rsidR="00B95C12" w:rsidRDefault="00B95C12" w:rsidP="006A247A">
      <w:pPr>
        <w:spacing w:after="276" w:line="240" w:lineRule="auto"/>
      </w:pPr>
      <w:r>
        <w:separator/>
      </w:r>
    </w:p>
    <w:p w14:paraId="61DD2CE3" w14:textId="77777777" w:rsidR="00B95C12" w:rsidRDefault="00B95C12" w:rsidP="006A247A">
      <w:pPr>
        <w:spacing w:after="276"/>
      </w:pPr>
    </w:p>
    <w:p w14:paraId="7D0FF87F" w14:textId="77777777" w:rsidR="00B95C12" w:rsidRDefault="00B95C12"/>
  </w:footnote>
  <w:footnote w:type="continuationSeparator" w:id="0">
    <w:p w14:paraId="3A7D3C21" w14:textId="77777777" w:rsidR="00B95C12" w:rsidRDefault="00B95C12" w:rsidP="006A247A">
      <w:pPr>
        <w:spacing w:after="276" w:line="240" w:lineRule="auto"/>
      </w:pPr>
      <w:r>
        <w:continuationSeparator/>
      </w:r>
    </w:p>
    <w:p w14:paraId="717890B5" w14:textId="77777777" w:rsidR="00B95C12" w:rsidRDefault="00B95C12" w:rsidP="006A247A">
      <w:pPr>
        <w:spacing w:after="276"/>
      </w:pPr>
    </w:p>
    <w:p w14:paraId="39545DF9" w14:textId="77777777" w:rsidR="00B95C12" w:rsidRDefault="00B95C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39EB" w14:textId="77777777" w:rsidR="001304DB" w:rsidRDefault="001304DB" w:rsidP="006A247A">
    <w:pPr>
      <w:pStyle w:val="Header"/>
      <w:spacing w:before="240" w:after="276"/>
    </w:pPr>
  </w:p>
  <w:p w14:paraId="611A9CFF" w14:textId="77777777" w:rsidR="001304DB" w:rsidRDefault="001304DB" w:rsidP="006A247A">
    <w:pPr>
      <w:spacing w:after="276"/>
    </w:pPr>
  </w:p>
  <w:p w14:paraId="5505DE6B" w14:textId="77777777" w:rsidR="001304DB" w:rsidRDefault="001304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FB21" w14:textId="77777777" w:rsidR="001304DB" w:rsidRPr="000C46E1" w:rsidRDefault="001304DB" w:rsidP="00E81E3A">
    <w:pPr>
      <w:pStyle w:val="Header"/>
      <w:spacing w:after="276"/>
    </w:pPr>
    <w:r>
      <w:tab/>
    </w:r>
    <w:sdt>
      <w:sdtPr>
        <w:alias w:val="Titel"/>
        <w:tag w:val=""/>
        <w:id w:val="-2123446662"/>
        <w:dataBinding w:prefixMappings="xmlns:ns0='http://purl.org/dc/elements/1.1/' xmlns:ns1='http://schemas.openxmlformats.org/package/2006/metadata/core-properties' " w:xpath="/ns1:coreProperties[1]/ns0:title[1]" w:storeItemID="{6C3C8BC8-F283-45AE-878A-BAB7291924A1}"/>
        <w:text/>
      </w:sdtPr>
      <w:sdtEndPr/>
      <w:sdtContent>
        <w:r w:rsidR="00B95C12">
          <w:t>Ekonomimeddelande 2022:8</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0004" w14:textId="77777777" w:rsidR="001304DB" w:rsidRDefault="001304DB" w:rsidP="00225E04">
    <w:pPr>
      <w:pStyle w:val="Header-info"/>
      <w:spacing w:after="240"/>
    </w:pPr>
    <w:r w:rsidRPr="00937414">
      <w:rPr>
        <w:noProof/>
        <w:lang w:eastAsia="sv-SE"/>
      </w:rPr>
      <w:drawing>
        <wp:anchor distT="0" distB="0" distL="114300" distR="114300" simplePos="0" relativeHeight="251659264" behindDoc="1" locked="0" layoutInCell="1" allowOverlap="1" wp14:anchorId="344E48DB" wp14:editId="3A4DD619">
          <wp:simplePos x="0" y="0"/>
          <wp:positionH relativeFrom="column">
            <wp:posOffset>-863402</wp:posOffset>
          </wp:positionH>
          <wp:positionV relativeFrom="paragraph">
            <wp:posOffset>80010</wp:posOffset>
          </wp:positionV>
          <wp:extent cx="3247200" cy="109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Hake_RGB-2.eps"/>
                  <pic:cNvPicPr/>
                </pic:nvPicPr>
                <pic:blipFill>
                  <a:blip r:embed="rId1">
                    <a:extLst>
                      <a:ext uri="{28A0092B-C50C-407E-A947-70E740481C1C}">
                        <a14:useLocalDpi xmlns:a14="http://schemas.microsoft.com/office/drawing/2010/main" val="0"/>
                      </a:ext>
                    </a:extLst>
                  </a:blip>
                  <a:stretch>
                    <a:fillRect/>
                  </a:stretch>
                </pic:blipFill>
                <pic:spPr>
                  <a:xfrm>
                    <a:off x="0" y="0"/>
                    <a:ext cx="3247200" cy="1094400"/>
                  </a:xfrm>
                  <a:prstGeom prst="rect">
                    <a:avLst/>
                  </a:prstGeom>
                </pic:spPr>
              </pic:pic>
            </a:graphicData>
          </a:graphic>
        </wp:anchor>
      </w:drawing>
    </w:r>
    <w:r w:rsidRPr="009E1A60">
      <w:tab/>
    </w:r>
    <w:r w:rsidRPr="009E1A60">
      <w:tab/>
    </w:r>
  </w:p>
  <w:p w14:paraId="359B97DC" w14:textId="136D98F9" w:rsidR="001304DB" w:rsidRDefault="00B95C12" w:rsidP="00237234">
    <w:pPr>
      <w:pStyle w:val="Header-info"/>
      <w:spacing w:after="240"/>
      <w:ind w:right="-1702"/>
      <w:jc w:val="right"/>
    </w:pPr>
    <w:r>
      <w:t>2022-</w:t>
    </w:r>
    <w:r w:rsidR="004F3E8F">
      <w:t>09-02</w:t>
    </w:r>
  </w:p>
  <w:p w14:paraId="2D1D96E2" w14:textId="77777777" w:rsidR="00153ADB" w:rsidRPr="009E1A60" w:rsidRDefault="00153ADB" w:rsidP="00237234">
    <w:pPr>
      <w:pStyle w:val="Header-info"/>
      <w:spacing w:after="240"/>
      <w:ind w:right="-1702"/>
      <w:jc w:val="right"/>
    </w:pPr>
    <w:r>
      <w:t>Till samtliga institutioner/motsv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200"/>
    <w:multiLevelType w:val="hybridMultilevel"/>
    <w:tmpl w:val="F36CFC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0564"/>
    <w:multiLevelType w:val="hybridMultilevel"/>
    <w:tmpl w:val="2D0EDD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CB760C"/>
    <w:multiLevelType w:val="hybridMultilevel"/>
    <w:tmpl w:val="E1227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A91F88"/>
    <w:multiLevelType w:val="hybridMultilevel"/>
    <w:tmpl w:val="85404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12"/>
    <w:rsid w:val="00011EF7"/>
    <w:rsid w:val="00024A5D"/>
    <w:rsid w:val="00042B4F"/>
    <w:rsid w:val="00076ECD"/>
    <w:rsid w:val="0008160E"/>
    <w:rsid w:val="00085502"/>
    <w:rsid w:val="000A7DF0"/>
    <w:rsid w:val="000C46E1"/>
    <w:rsid w:val="000C4937"/>
    <w:rsid w:val="000C7633"/>
    <w:rsid w:val="000E068F"/>
    <w:rsid w:val="000F2133"/>
    <w:rsid w:val="00120F4D"/>
    <w:rsid w:val="00124ABE"/>
    <w:rsid w:val="001304DB"/>
    <w:rsid w:val="00153ADB"/>
    <w:rsid w:val="00155535"/>
    <w:rsid w:val="0016552F"/>
    <w:rsid w:val="00187550"/>
    <w:rsid w:val="001C175A"/>
    <w:rsid w:val="001C2F17"/>
    <w:rsid w:val="001C735E"/>
    <w:rsid w:val="001D7198"/>
    <w:rsid w:val="001E12A1"/>
    <w:rsid w:val="001F62CA"/>
    <w:rsid w:val="00225E04"/>
    <w:rsid w:val="00237234"/>
    <w:rsid w:val="00256063"/>
    <w:rsid w:val="00257F69"/>
    <w:rsid w:val="00260092"/>
    <w:rsid w:val="00260624"/>
    <w:rsid w:val="00352AA1"/>
    <w:rsid w:val="003714E1"/>
    <w:rsid w:val="003B0F9F"/>
    <w:rsid w:val="003C2FF7"/>
    <w:rsid w:val="00417A86"/>
    <w:rsid w:val="00423F72"/>
    <w:rsid w:val="00432A89"/>
    <w:rsid w:val="00464B1E"/>
    <w:rsid w:val="004949A2"/>
    <w:rsid w:val="004968B0"/>
    <w:rsid w:val="004A55CC"/>
    <w:rsid w:val="004C306C"/>
    <w:rsid w:val="004F3E8F"/>
    <w:rsid w:val="00505D49"/>
    <w:rsid w:val="00536578"/>
    <w:rsid w:val="00591FD0"/>
    <w:rsid w:val="005B0F77"/>
    <w:rsid w:val="005C2E05"/>
    <w:rsid w:val="005C340E"/>
    <w:rsid w:val="00630F26"/>
    <w:rsid w:val="006331C6"/>
    <w:rsid w:val="00634269"/>
    <w:rsid w:val="00637C5E"/>
    <w:rsid w:val="00673A94"/>
    <w:rsid w:val="00692B01"/>
    <w:rsid w:val="006A247A"/>
    <w:rsid w:val="006C51BD"/>
    <w:rsid w:val="006E1BBE"/>
    <w:rsid w:val="00703E83"/>
    <w:rsid w:val="00721037"/>
    <w:rsid w:val="00726AD7"/>
    <w:rsid w:val="00745053"/>
    <w:rsid w:val="00765266"/>
    <w:rsid w:val="00792C1D"/>
    <w:rsid w:val="007A6B41"/>
    <w:rsid w:val="007B1809"/>
    <w:rsid w:val="007E32B4"/>
    <w:rsid w:val="008114E0"/>
    <w:rsid w:val="008274BD"/>
    <w:rsid w:val="00867434"/>
    <w:rsid w:val="00887FB2"/>
    <w:rsid w:val="00893C81"/>
    <w:rsid w:val="008C17CF"/>
    <w:rsid w:val="00900C19"/>
    <w:rsid w:val="00920120"/>
    <w:rsid w:val="00937414"/>
    <w:rsid w:val="009C5388"/>
    <w:rsid w:val="009C6029"/>
    <w:rsid w:val="009E1A60"/>
    <w:rsid w:val="00A27A0F"/>
    <w:rsid w:val="00A30F99"/>
    <w:rsid w:val="00A60C5D"/>
    <w:rsid w:val="00A73F2F"/>
    <w:rsid w:val="00A745FD"/>
    <w:rsid w:val="00AD2027"/>
    <w:rsid w:val="00AE394D"/>
    <w:rsid w:val="00AF1A6C"/>
    <w:rsid w:val="00B612C4"/>
    <w:rsid w:val="00B61759"/>
    <w:rsid w:val="00B67F24"/>
    <w:rsid w:val="00B92B58"/>
    <w:rsid w:val="00B95C12"/>
    <w:rsid w:val="00BA33CC"/>
    <w:rsid w:val="00BA4C91"/>
    <w:rsid w:val="00BE43EE"/>
    <w:rsid w:val="00C04310"/>
    <w:rsid w:val="00C0725C"/>
    <w:rsid w:val="00C21590"/>
    <w:rsid w:val="00C33BA9"/>
    <w:rsid w:val="00C542BF"/>
    <w:rsid w:val="00CB711F"/>
    <w:rsid w:val="00CC112E"/>
    <w:rsid w:val="00CC2E9A"/>
    <w:rsid w:val="00D63A33"/>
    <w:rsid w:val="00D653B0"/>
    <w:rsid w:val="00D837CB"/>
    <w:rsid w:val="00D84BDC"/>
    <w:rsid w:val="00DA5C46"/>
    <w:rsid w:val="00DF396E"/>
    <w:rsid w:val="00E3323B"/>
    <w:rsid w:val="00E41446"/>
    <w:rsid w:val="00E50D75"/>
    <w:rsid w:val="00E81E3A"/>
    <w:rsid w:val="00EC4BFA"/>
    <w:rsid w:val="00EE151B"/>
    <w:rsid w:val="00F03B19"/>
    <w:rsid w:val="00F1201A"/>
    <w:rsid w:val="00F43E34"/>
    <w:rsid w:val="00F47107"/>
    <w:rsid w:val="00F52F4F"/>
    <w:rsid w:val="00FA0459"/>
    <w:rsid w:val="00FA13F6"/>
    <w:rsid w:val="1495F6DF"/>
    <w:rsid w:val="3F82D7C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02BA06"/>
  <w15:docId w15:val="{3C9E99FE-0F36-45F6-86A0-245FB90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CC"/>
  </w:style>
  <w:style w:type="paragraph" w:styleId="Heading1">
    <w:name w:val="heading 1"/>
    <w:basedOn w:val="Normal"/>
    <w:next w:val="Normal"/>
    <w:link w:val="Heading1Char"/>
    <w:uiPriority w:val="9"/>
    <w:qFormat/>
    <w:rsid w:val="00A745F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A745F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Heading3">
    <w:name w:val="heading 3"/>
    <w:basedOn w:val="Normal"/>
    <w:next w:val="Normal"/>
    <w:link w:val="Heading3Char"/>
    <w:uiPriority w:val="9"/>
    <w:qFormat/>
    <w:rsid w:val="00A745FD"/>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5FD"/>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C542BF"/>
    <w:rPr>
      <w:rFonts w:asciiTheme="majorHAnsi" w:eastAsiaTheme="majorEastAsia" w:hAnsiTheme="majorHAnsi" w:cstheme="majorBidi"/>
      <w:bCs/>
      <w:color w:val="000000" w:themeColor="accent1"/>
      <w:sz w:val="26"/>
      <w:szCs w:val="26"/>
    </w:rPr>
  </w:style>
  <w:style w:type="paragraph" w:styleId="Title">
    <w:name w:val="Title"/>
    <w:basedOn w:val="Normal"/>
    <w:next w:val="Normal"/>
    <w:link w:val="TitleChar"/>
    <w:uiPriority w:val="10"/>
    <w:semiHidden/>
    <w:qFormat/>
    <w:rsid w:val="00792C1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basedOn w:val="DefaultParagraphFont"/>
    <w:link w:val="Title"/>
    <w:uiPriority w:val="10"/>
    <w:semiHidden/>
    <w:rsid w:val="00C542B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673A94"/>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C542BF"/>
    <w:rPr>
      <w:rFonts w:asciiTheme="majorHAnsi" w:hAnsiTheme="majorHAnsi"/>
      <w:sz w:val="14"/>
    </w:rPr>
  </w:style>
  <w:style w:type="paragraph" w:styleId="Footer">
    <w:name w:val="footer"/>
    <w:basedOn w:val="Header"/>
    <w:link w:val="FooterChar"/>
    <w:uiPriority w:val="99"/>
    <w:rsid w:val="000C46E1"/>
    <w:pPr>
      <w:tabs>
        <w:tab w:val="clear" w:pos="3686"/>
        <w:tab w:val="left" w:pos="4253"/>
      </w:tabs>
    </w:pPr>
    <w:rPr>
      <w:lang w:val="en-GB"/>
    </w:rPr>
  </w:style>
  <w:style w:type="character" w:customStyle="1" w:styleId="FooterChar">
    <w:name w:val="Footer Char"/>
    <w:basedOn w:val="DefaultParagraphFont"/>
    <w:link w:val="Footer"/>
    <w:uiPriority w:val="99"/>
    <w:rsid w:val="00C542BF"/>
    <w:rPr>
      <w:rFonts w:asciiTheme="majorHAnsi" w:hAnsiTheme="majorHAnsi"/>
      <w:sz w:val="14"/>
      <w:lang w:val="en-GB"/>
    </w:rPr>
  </w:style>
  <w:style w:type="character" w:styleId="PlaceholderText">
    <w:name w:val="Placeholder Text"/>
    <w:basedOn w:val="DefaultParagraphFont"/>
    <w:uiPriority w:val="99"/>
    <w:semiHidden/>
    <w:rsid w:val="00673A94"/>
    <w:rPr>
      <w:color w:val="808080"/>
    </w:rPr>
  </w:style>
  <w:style w:type="paragraph" w:styleId="BalloonText">
    <w:name w:val="Balloon Text"/>
    <w:basedOn w:val="Normal"/>
    <w:link w:val="BalloonTextChar"/>
    <w:uiPriority w:val="99"/>
    <w:semiHidden/>
    <w:unhideWhenUsed/>
    <w:rsid w:val="0067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94"/>
    <w:rPr>
      <w:rFonts w:ascii="Tahoma" w:hAnsi="Tahoma" w:cs="Tahoma"/>
      <w:sz w:val="16"/>
      <w:szCs w:val="16"/>
    </w:rPr>
  </w:style>
  <w:style w:type="character" w:customStyle="1" w:styleId="Heading3Char">
    <w:name w:val="Heading 3 Char"/>
    <w:basedOn w:val="DefaultParagraphFont"/>
    <w:link w:val="Heading3"/>
    <w:uiPriority w:val="9"/>
    <w:rsid w:val="00C542BF"/>
    <w:rPr>
      <w:rFonts w:asciiTheme="majorHAnsi" w:eastAsiaTheme="majorEastAsia" w:hAnsiTheme="majorHAnsi" w:cstheme="majorBidi"/>
      <w:b/>
      <w:bCs/>
      <w:color w:val="000000" w:themeColor="accent1"/>
    </w:rPr>
  </w:style>
  <w:style w:type="table" w:styleId="TableGrid">
    <w:name w:val="Table Grid"/>
    <w:basedOn w:val="TableNormal"/>
    <w:uiPriority w:val="59"/>
    <w:rsid w:val="007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semiHidden/>
    <w:rsid w:val="00F47107"/>
    <w:pPr>
      <w:spacing w:afterLines="100"/>
    </w:pPr>
  </w:style>
  <w:style w:type="character" w:styleId="Hyperlink">
    <w:name w:val="Hyperlink"/>
    <w:basedOn w:val="DefaultParagraphFont"/>
    <w:uiPriority w:val="99"/>
    <w:semiHidden/>
    <w:rsid w:val="000C46E1"/>
    <w:rPr>
      <w:color w:val="000000" w:themeColor="hyperlink"/>
      <w:u w:val="single"/>
    </w:rPr>
  </w:style>
  <w:style w:type="paragraph" w:styleId="TOCHeading">
    <w:name w:val="TOC Heading"/>
    <w:basedOn w:val="Heading1"/>
    <w:next w:val="Normal"/>
    <w:uiPriority w:val="39"/>
    <w:semiHidden/>
    <w:qFormat/>
    <w:rsid w:val="005C2E05"/>
    <w:pPr>
      <w:suppressAutoHyphens w:val="0"/>
      <w:outlineLvl w:val="9"/>
    </w:pPr>
    <w:rPr>
      <w:lang w:val="en-US" w:eastAsia="ja-JP"/>
    </w:rPr>
  </w:style>
  <w:style w:type="paragraph" w:styleId="Quote">
    <w:name w:val="Quote"/>
    <w:basedOn w:val="Normal"/>
    <w:link w:val="QuoteChar"/>
    <w:uiPriority w:val="29"/>
    <w:qFormat/>
    <w:rsid w:val="00BE43EE"/>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paragraph" w:styleId="TOC1">
    <w:name w:val="toc 1"/>
    <w:basedOn w:val="Normal"/>
    <w:next w:val="Normal"/>
    <w:uiPriority w:val="39"/>
    <w:semiHidden/>
    <w:rsid w:val="00417A86"/>
    <w:pPr>
      <w:spacing w:beforeLines="100" w:after="0"/>
    </w:pPr>
  </w:style>
  <w:style w:type="paragraph" w:styleId="TOC2">
    <w:name w:val="toc 2"/>
    <w:basedOn w:val="Normal"/>
    <w:next w:val="Normal"/>
    <w:uiPriority w:val="39"/>
    <w:semiHidden/>
    <w:rsid w:val="00417A86"/>
    <w:pPr>
      <w:spacing w:after="0"/>
      <w:ind w:left="276"/>
    </w:pPr>
  </w:style>
  <w:style w:type="paragraph" w:styleId="TOC3">
    <w:name w:val="toc 3"/>
    <w:basedOn w:val="Normal"/>
    <w:next w:val="Normal"/>
    <w:uiPriority w:val="39"/>
    <w:semiHidden/>
    <w:rsid w:val="00417A86"/>
    <w:pPr>
      <w:spacing w:after="0"/>
      <w:ind w:left="552"/>
    </w:pPr>
  </w:style>
  <w:style w:type="character" w:customStyle="1" w:styleId="QuoteChar">
    <w:name w:val="Quote Char"/>
    <w:basedOn w:val="DefaultParagraphFont"/>
    <w:link w:val="Quote"/>
    <w:uiPriority w:val="29"/>
    <w:rsid w:val="00BE43EE"/>
    <w:rPr>
      <w:iCs/>
      <w:color w:val="000000" w:themeColor="text1"/>
      <w:shd w:val="clear" w:color="auto" w:fill="F2F2F2" w:themeFill="background1" w:themeFillShade="F2"/>
    </w:rPr>
  </w:style>
  <w:style w:type="table" w:customStyle="1" w:styleId="Formatmall1">
    <w:name w:val="Formatmall1"/>
    <w:basedOn w:val="TableNormal"/>
    <w:uiPriority w:val="99"/>
    <w:rsid w:val="00C542BF"/>
    <w:pPr>
      <w:spacing w:after="0" w:line="240" w:lineRule="auto"/>
      <w:contextualSpacing/>
    </w:pPr>
    <w:rPr>
      <w:rFonts w:asciiTheme="majorHAnsi" w:hAnsiTheme="majorHAnsi"/>
      <w:sz w:val="20"/>
    </w:rPr>
    <w:tblPr>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paragraph" w:styleId="TOC4">
    <w:name w:val="toc 4"/>
    <w:basedOn w:val="Normal"/>
    <w:next w:val="Normal"/>
    <w:uiPriority w:val="39"/>
    <w:semiHidden/>
    <w:rsid w:val="00256063"/>
    <w:pPr>
      <w:spacing w:after="100"/>
      <w:ind w:left="660"/>
    </w:pPr>
  </w:style>
  <w:style w:type="paragraph" w:styleId="TOC5">
    <w:name w:val="toc 5"/>
    <w:basedOn w:val="Normal"/>
    <w:next w:val="Normal"/>
    <w:uiPriority w:val="39"/>
    <w:semiHidden/>
    <w:rsid w:val="00256063"/>
    <w:pPr>
      <w:spacing w:after="100"/>
      <w:ind w:left="880"/>
    </w:pPr>
  </w:style>
  <w:style w:type="paragraph" w:styleId="TOC6">
    <w:name w:val="toc 6"/>
    <w:basedOn w:val="Normal"/>
    <w:next w:val="Normal"/>
    <w:uiPriority w:val="39"/>
    <w:semiHidden/>
    <w:rsid w:val="00256063"/>
    <w:pPr>
      <w:spacing w:after="100"/>
      <w:ind w:left="1100"/>
    </w:pPr>
  </w:style>
  <w:style w:type="paragraph" w:styleId="TOC7">
    <w:name w:val="toc 7"/>
    <w:basedOn w:val="Normal"/>
    <w:next w:val="Normal"/>
    <w:uiPriority w:val="39"/>
    <w:semiHidden/>
    <w:rsid w:val="00256063"/>
    <w:pPr>
      <w:spacing w:after="100"/>
      <w:ind w:left="1320"/>
    </w:pPr>
  </w:style>
  <w:style w:type="paragraph" w:styleId="TOC8">
    <w:name w:val="toc 8"/>
    <w:basedOn w:val="Normal"/>
    <w:next w:val="Normal"/>
    <w:uiPriority w:val="39"/>
    <w:semiHidden/>
    <w:rsid w:val="00256063"/>
    <w:pPr>
      <w:spacing w:after="100"/>
      <w:ind w:left="1540"/>
    </w:pPr>
  </w:style>
  <w:style w:type="paragraph" w:styleId="TOC9">
    <w:name w:val="toc 9"/>
    <w:basedOn w:val="Normal"/>
    <w:next w:val="Normal"/>
    <w:uiPriority w:val="39"/>
    <w:semiHidden/>
    <w:rsid w:val="00256063"/>
    <w:pPr>
      <w:spacing w:after="100"/>
      <w:ind w:left="1760"/>
    </w:pPr>
  </w:style>
  <w:style w:type="paragraph" w:customStyle="1" w:styleId="C57C0B332D1D4C0395FB0EB1CADF960A">
    <w:name w:val="C57C0B332D1D4C0395FB0EB1CADF960A"/>
    <w:rsid w:val="00225E04"/>
    <w:pPr>
      <w:spacing w:after="200"/>
    </w:pPr>
    <w:rPr>
      <w:rFonts w:eastAsiaTheme="minorEastAsia"/>
      <w:lang w:eastAsia="sv-SE"/>
    </w:rPr>
  </w:style>
  <w:style w:type="paragraph" w:styleId="ListParagraph">
    <w:name w:val="List Paragraph"/>
    <w:basedOn w:val="Normal"/>
    <w:uiPriority w:val="34"/>
    <w:qFormat/>
    <w:rsid w:val="00BA33CC"/>
    <w:pPr>
      <w:spacing w:after="200"/>
      <w:ind w:left="720"/>
      <w:contextualSpacing/>
    </w:pPr>
    <w:rPr>
      <w:rFonts w:ascii="Calibri" w:eastAsia="Calibri" w:hAnsi="Calibri" w:cs="Times New Roman"/>
    </w:rPr>
  </w:style>
  <w:style w:type="table" w:styleId="GridTable1Light-Accent5">
    <w:name w:val="Grid Table 1 Light Accent 5"/>
    <w:basedOn w:val="TableNormal"/>
    <w:uiPriority w:val="46"/>
    <w:rsid w:val="0026009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2600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GridLight">
    <w:name w:val="Grid Table Light"/>
    <w:basedOn w:val="TableNormal"/>
    <w:uiPriority w:val="40"/>
    <w:rsid w:val="004F3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ojektekonomi@slu.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vreskontra@slu.s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jektekonomi@slu.s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jektekonomi@slu.s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arbetsplats.slu.se/sites/ekonomi/redovisning/Delade%20dokument/Ekonomimeddelanden/Ekonomimeddelanden%20under%20arbete/Mall%20ekonomimeddelanden/SLU-mall%20ekonomimeddel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63694F05A47989998989248BE8FDC"/>
        <w:category>
          <w:name w:val="Allmänt"/>
          <w:gallery w:val="placeholder"/>
        </w:category>
        <w:types>
          <w:type w:val="bbPlcHdr"/>
        </w:types>
        <w:behaviors>
          <w:behavior w:val="content"/>
        </w:behaviors>
        <w:guid w:val="{456B40C9-0128-4D5A-87DE-63D9573F0CD8}"/>
      </w:docPartPr>
      <w:docPartBody>
        <w:p w:rsidR="00BD32DA" w:rsidRDefault="00BD32DA">
          <w:pPr>
            <w:pStyle w:val="8F663694F05A47989998989248BE8FDC"/>
          </w:pPr>
          <w:r w:rsidRPr="0008160E">
            <w:rPr>
              <w:rStyle w:val="PlaceholderText"/>
              <w:rFonts w:asciiTheme="majorHAnsi" w:hAnsiTheme="majorHAnsi" w:cstheme="majorHAnsi"/>
              <w:b/>
              <w:sz w:val="18"/>
              <w:szCs w:val="18"/>
            </w:rPr>
            <w:t>[Fakultet/Institution/centrumbildning]</w:t>
          </w:r>
        </w:p>
      </w:docPartBody>
    </w:docPart>
    <w:docPart>
      <w:docPartPr>
        <w:name w:val="A63CF76985EC485FAD626A682D07487E"/>
        <w:category>
          <w:name w:val="Allmänt"/>
          <w:gallery w:val="placeholder"/>
        </w:category>
        <w:types>
          <w:type w:val="bbPlcHdr"/>
        </w:types>
        <w:behaviors>
          <w:behavior w:val="content"/>
        </w:behaviors>
        <w:guid w:val="{F6000CA6-6AB7-4553-BAC9-FA1B12BCD894}"/>
      </w:docPartPr>
      <w:docPartBody>
        <w:p w:rsidR="00BD32DA" w:rsidRDefault="00BD32DA">
          <w:pPr>
            <w:pStyle w:val="A63CF76985EC485FAD626A682D07487E"/>
          </w:pPr>
          <w:r w:rsidRPr="00E81E3A">
            <w:rPr>
              <w:rStyle w:val="PlaceholderText"/>
              <w:lang w:val="en-GB"/>
            </w:rPr>
            <w:t>[Tit</w:t>
          </w:r>
          <w:r>
            <w:rPr>
              <w:rStyle w:val="PlaceholderText"/>
              <w:lang w:val="en-GB"/>
            </w:rPr>
            <w:t>el/dokumentnamn</w:t>
          </w:r>
          <w:r w:rsidRPr="00E81E3A">
            <w:rPr>
              <w:rStyle w:val="PlaceholderText"/>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DA"/>
    <w:rsid w:val="00BD3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663694F05A47989998989248BE8FDC">
    <w:name w:val="8F663694F05A47989998989248BE8FDC"/>
  </w:style>
  <w:style w:type="paragraph" w:customStyle="1" w:styleId="A63CF76985EC485FAD626A682D07487E">
    <w:name w:val="A63CF76985EC485FAD626A682D07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2011">
      <a:dk1>
        <a:srgbClr val="000000"/>
      </a:dk1>
      <a:lt1>
        <a:sysClr val="window" lastClr="FFFFFF"/>
      </a:lt1>
      <a:dk2>
        <a:srgbClr val="000000"/>
      </a:dk2>
      <a:lt2>
        <a:srgbClr val="A5A5A5"/>
      </a:lt2>
      <a:accent1>
        <a:srgbClr val="000000"/>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DA314C7B0E85478C4ECC12A0EB1435" ma:contentTypeVersion="1" ma:contentTypeDescription="Skapa ett nytt dokument." ma:contentTypeScope="" ma:versionID="d4d63546cec9b49a793792ec827d69c0">
  <xsd:schema xmlns:xsd="http://www.w3.org/2001/XMLSchema" xmlns:xs="http://www.w3.org/2001/XMLSchema" xmlns:p="http://schemas.microsoft.com/office/2006/metadata/properties" targetNamespace="http://schemas.microsoft.com/office/2006/metadata/properties" ma:root="true" ma:fieldsID="d13ad6868349114a2b17eb22ccac2d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8"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BF384-81F3-4449-B269-1870CCA13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06F035-DC6D-4543-910E-980F4DA3D715}">
  <ds:schemaRefs>
    <ds:schemaRef ds:uri="http://schemas.microsoft.com/office/2006/customDocumentInformationPanel"/>
  </ds:schemaRefs>
</ds:datastoreItem>
</file>

<file path=customXml/itemProps4.xml><?xml version="1.0" encoding="utf-8"?>
<ds:datastoreItem xmlns:ds="http://schemas.openxmlformats.org/officeDocument/2006/customXml" ds:itemID="{19EB57D1-1890-4DE9-B0F9-1194304CFD61}">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87AD7B7-5536-4C9D-8B8C-1447ECF7E8FF}">
  <ds:schemaRefs>
    <ds:schemaRef ds:uri="http://schemas.microsoft.com/sharepoint/v3/contenttype/forms"/>
  </ds:schemaRefs>
</ds:datastoreItem>
</file>

<file path=customXml/itemProps6.xml><?xml version="1.0" encoding="utf-8"?>
<ds:datastoreItem xmlns:ds="http://schemas.openxmlformats.org/officeDocument/2006/customXml" ds:itemID="{2A8EDFA7-227E-4AFF-84BA-925A936E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SLU-mall%20ekonomimeddelande</Template>
  <TotalTime>0</TotalTime>
  <Pages>3</Pages>
  <Words>740</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Ekonomimeddelande 2022:8</vt:lpstr>
      <vt:lpstr>Ekonomimeddelande 2022:8</vt:lpstr>
    </vt:vector>
  </TitlesOfParts>
  <Manager/>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Ekonomimeddelande 2022:8</dc:title>
  <dc:subject/>
  <dc:creator>Åsa Cervin Hedfors</dc:creator>
  <cp:keywords/>
  <dc:description/>
  <cp:lastModifiedBy>Petra Westholm</cp:lastModifiedBy>
  <cp:revision>2</cp:revision>
  <dcterms:created xsi:type="dcterms:W3CDTF">2022-09-05T05:34:00Z</dcterms:created>
  <dcterms:modified xsi:type="dcterms:W3CDTF">2022-09-05T05:34:00Z</dcterms:modified>
  <cp:category>Ekonomiavdelningen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0x010100B2DA314C7B0E85478C4ECC12A0EB1435</vt:lpwstr>
  </property>
  <property fmtid="{D5CDD505-2E9C-101B-9397-08002B2CF9AE}" pid="3" name="Order">
    <vt:r8>161400</vt:r8>
  </property>
  <property fmtid="{D5CDD505-2E9C-101B-9397-08002B2CF9AE}" pid="4" name="xd_ProgID">
    <vt:lpwstr/>
  </property>
  <property fmtid="{D5CDD505-2E9C-101B-9397-08002B2CF9AE}" pid="5" name="TemplateUrl">
    <vt:lpwstr/>
  </property>
</Properties>
</file>