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  <w:r>
        <w:t>Innehåll:</w:t>
      </w:r>
    </w:p>
    <w:p w:rsidR="009A1D80" w:rsidRDefault="00730A7E">
      <w:pPr>
        <w:numPr>
          <w:ilvl w:val="0"/>
          <w:numId w:val="1"/>
        </w:numPr>
        <w:tabs>
          <w:tab w:val="left" w:pos="6220"/>
        </w:tabs>
      </w:pPr>
      <w:r>
        <w:t xml:space="preserve">Ändrat datum för OH-upplyft </w:t>
      </w:r>
    </w:p>
    <w:p w:rsidR="007C35A4" w:rsidRDefault="007C35A4" w:rsidP="00463B12">
      <w:pPr>
        <w:tabs>
          <w:tab w:val="left" w:pos="6220"/>
        </w:tabs>
        <w:ind w:left="720"/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730A7E">
      <w:pPr>
        <w:pStyle w:val="Rubrik2"/>
      </w:pPr>
      <w:r>
        <w:t>Ändrat datum för OH-upplyft</w:t>
      </w:r>
    </w:p>
    <w:p w:rsidR="007C35A4" w:rsidRDefault="00730A7E" w:rsidP="007C35A4">
      <w:r>
        <w:t>Enligt det utskickade tidsschemat för delårsbokslutet skulle OH-upplyft för externfinansierade projekt bokföras den 12 juli på morgonen. För att underlätta avstämning och minimera korrigerande bokföring</w:t>
      </w:r>
      <w:r w:rsidR="001E3FDF">
        <w:t xml:space="preserve"> enligt önskemål från institutioner </w:t>
      </w:r>
      <w:r>
        <w:t>kommer</w:t>
      </w:r>
      <w:r w:rsidR="004368B0">
        <w:t xml:space="preserve"> </w:t>
      </w:r>
      <w:r>
        <w:t xml:space="preserve">vi </w:t>
      </w:r>
      <w:r w:rsidR="001E3FDF">
        <w:t xml:space="preserve">istället </w:t>
      </w:r>
      <w:r>
        <w:t xml:space="preserve">att bokföra </w:t>
      </w:r>
      <w:proofErr w:type="spellStart"/>
      <w:r>
        <w:t>OH-upplyftet</w:t>
      </w:r>
      <w:proofErr w:type="spellEnd"/>
      <w:r>
        <w:t xml:space="preserve"> på morgonen den </w:t>
      </w:r>
      <w:r>
        <w:rPr>
          <w:b/>
        </w:rPr>
        <w:t xml:space="preserve">16 juli klockan 07:00, </w:t>
      </w:r>
      <w:r>
        <w:t>samma dag som är sista dag för institutionernas bokföring.</w:t>
      </w:r>
    </w:p>
    <w:p w:rsidR="001E3FDF" w:rsidRDefault="001E3FDF" w:rsidP="007C35A4"/>
    <w:p w:rsidR="00931C33" w:rsidRDefault="00730A7E" w:rsidP="007C35A4">
      <w:r>
        <w:t>Vi meddelar så fort bokföringen är klar och ni kan ta ut avstämningsrapporter.</w:t>
      </w:r>
    </w:p>
    <w:p w:rsidR="00730A7E" w:rsidRDefault="00730A7E" w:rsidP="007C35A4"/>
    <w:p w:rsidR="00730A7E" w:rsidRPr="00730A7E" w:rsidRDefault="00730A7E" w:rsidP="007C35A4">
      <w:r>
        <w:t>I övrigt kommer vi att bokföra enligt tidplanen.</w:t>
      </w:r>
    </w:p>
    <w:p w:rsidR="007C35A4" w:rsidRDefault="007C35A4" w:rsidP="007C35A4"/>
    <w:p w:rsidR="007C35A4" w:rsidRDefault="007C35A4" w:rsidP="007C35A4"/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pStyle w:val="Sidfot"/>
        <w:tabs>
          <w:tab w:val="clear" w:pos="4536"/>
          <w:tab w:val="clear" w:pos="9072"/>
          <w:tab w:val="left" w:pos="6220"/>
        </w:tabs>
      </w:pPr>
    </w:p>
    <w:sectPr w:rsidR="009A1D80" w:rsidSect="00BD5F88">
      <w:headerReference w:type="first" r:id="rId10"/>
      <w:footerReference w:type="first" r:id="rId11"/>
      <w:pgSz w:w="11900" w:h="16840"/>
      <w:pgMar w:top="851" w:right="1418" w:bottom="567" w:left="1701" w:header="851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7A" w:rsidRDefault="00C35E7A">
      <w:r>
        <w:separator/>
      </w:r>
    </w:p>
  </w:endnote>
  <w:endnote w:type="continuationSeparator" w:id="0">
    <w:p w:rsidR="00C35E7A" w:rsidRDefault="00C3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 San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9" w:rsidRDefault="00E71439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E71439" w:rsidRDefault="00E71439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E71439" w:rsidRDefault="00E71439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7A" w:rsidRDefault="00C35E7A">
      <w:r>
        <w:separator/>
      </w:r>
    </w:p>
  </w:footnote>
  <w:footnote w:type="continuationSeparator" w:id="0">
    <w:p w:rsidR="00C35E7A" w:rsidRDefault="00C3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9" w:rsidRDefault="000B634E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-271145</wp:posOffset>
          </wp:positionV>
          <wp:extent cx="1014095" cy="1184910"/>
          <wp:effectExtent l="19050" t="0" r="0" b="0"/>
          <wp:wrapSquare wrapText="bothSides"/>
          <wp:docPr id="1" name="Bild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439">
      <w:rPr>
        <w:rFonts w:ascii="Helvetica" w:hAnsi="Helvetica"/>
        <w:b/>
        <w:sz w:val="20"/>
      </w:rPr>
      <w:tab/>
      <w:t>Sveriges Lantbruksuniversitet</w:t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 w:rsidR="00730A7E">
      <w:rPr>
        <w:rFonts w:ascii="Helvetica" w:hAnsi="Helvetica"/>
        <w:sz w:val="16"/>
      </w:rPr>
      <w:tab/>
      <w:t>2010-06-23</w:t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7655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sz w:val="20"/>
      </w:rPr>
      <w:tab/>
    </w:r>
    <w:r>
      <w:rPr>
        <w:rFonts w:ascii="Helvetica" w:hAnsi="Helvetica"/>
        <w:b/>
        <w:bCs/>
        <w:sz w:val="16"/>
      </w:rPr>
      <w:t>Ekonom</w:t>
    </w:r>
    <w:r w:rsidR="00730A7E">
      <w:rPr>
        <w:rFonts w:ascii="Helvetica" w:hAnsi="Helvetica"/>
        <w:b/>
        <w:bCs/>
        <w:sz w:val="16"/>
      </w:rPr>
      <w:t>imeddelande 2010:6</w:t>
    </w:r>
    <w:r>
      <w:rPr>
        <w:rFonts w:ascii="Helvetica" w:hAnsi="Helvetica"/>
        <w:b/>
        <w:bCs/>
        <w:sz w:val="16"/>
      </w:rPr>
      <w:tab/>
    </w:r>
    <w:r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trackRevisions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51F17"/>
    <w:rsid w:val="000B634E"/>
    <w:rsid w:val="00181454"/>
    <w:rsid w:val="001E3FDF"/>
    <w:rsid w:val="00426E35"/>
    <w:rsid w:val="004368B0"/>
    <w:rsid w:val="0045308A"/>
    <w:rsid w:val="00463B12"/>
    <w:rsid w:val="005E0C8A"/>
    <w:rsid w:val="00730A7E"/>
    <w:rsid w:val="007C35A4"/>
    <w:rsid w:val="00931C33"/>
    <w:rsid w:val="009A1D80"/>
    <w:rsid w:val="00BD5F88"/>
    <w:rsid w:val="00C35E7A"/>
    <w:rsid w:val="00D51F17"/>
    <w:rsid w:val="00DB4615"/>
    <w:rsid w:val="00E71439"/>
    <w:rsid w:val="00ED7371"/>
    <w:rsid w:val="00F5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88"/>
    <w:rPr>
      <w:sz w:val="24"/>
    </w:rPr>
  </w:style>
  <w:style w:type="paragraph" w:styleId="Rubrik1">
    <w:name w:val="heading 1"/>
    <w:basedOn w:val="Normal"/>
    <w:next w:val="Normal"/>
    <w:qFormat/>
    <w:rsid w:val="00BD5F88"/>
    <w:pPr>
      <w:keepNext/>
      <w:tabs>
        <w:tab w:val="left" w:pos="6220"/>
      </w:tabs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BD5F88"/>
    <w:pPr>
      <w:keepNext/>
      <w:tabs>
        <w:tab w:val="left" w:pos="6220"/>
      </w:tabs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BD5F88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BD5F88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BD5F88"/>
    <w:pPr>
      <w:spacing w:line="300" w:lineRule="atLeast"/>
    </w:pPr>
    <w:rPr>
      <w:rFonts w:ascii="Stone Sans Bold" w:hAnsi="Stone Sans Bold"/>
      <w:sz w:val="20"/>
    </w:rPr>
  </w:style>
  <w:style w:type="character" w:styleId="Hyperlnk">
    <w:name w:val="Hyperlink"/>
    <w:basedOn w:val="Standardstycketeckensnitt"/>
    <w:semiHidden/>
    <w:rsid w:val="00BD5F88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BD5F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582D3C0FFC247AAE43C7AF1FCBD50" ma:contentTypeVersion="0" ma:contentTypeDescription="Skapa ett nytt dokument." ma:contentTypeScope="" ma:versionID="13409273097e2a7a7032b5f44e3ec260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A77F-C3F8-42D2-AE2D-E610E725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EF6CD3-6358-466E-88C6-16DEE6146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70958-0848-4AC4-A557-581B486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Ekonomimeddelande</vt:lpstr>
      <vt:lpstr>Ekonomimeddelande</vt:lpstr>
    </vt:vector>
  </TitlesOfParts>
  <Company>Informationsavdelningen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</dc:title>
  <dc:subject/>
  <dc:creator>Inger Johansson</dc:creator>
  <cp:keywords/>
  <dc:description/>
  <cp:lastModifiedBy>mlewin</cp:lastModifiedBy>
  <cp:revision>2</cp:revision>
  <cp:lastPrinted>2006-08-23T13:25:00Z</cp:lastPrinted>
  <dcterms:created xsi:type="dcterms:W3CDTF">2010-06-23T14:10:00Z</dcterms:created>
  <dcterms:modified xsi:type="dcterms:W3CDTF">2010-06-23T14:10:00Z</dcterms:modified>
</cp:coreProperties>
</file>