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5D" w:rsidRDefault="00A1269D" w:rsidP="0053075D">
      <w:pPr>
        <w:pStyle w:val="Rubrik1"/>
      </w:pPr>
      <w:r>
        <w:t>Hur blev fakturan – extern, ej e-fakturor</w:t>
      </w:r>
    </w:p>
    <w:p w:rsidR="001F12D3" w:rsidRDefault="0053075D">
      <w:r>
        <w:t xml:space="preserve">Om kunden inte kan ta emot e-fakturor </w:t>
      </w:r>
      <w:r w:rsidR="0012016A">
        <w:t xml:space="preserve">(svefakturor) </w:t>
      </w:r>
      <w:r>
        <w:t xml:space="preserve">så </w:t>
      </w:r>
      <w:r w:rsidR="001F12D3">
        <w:t xml:space="preserve">kan vi skicka </w:t>
      </w:r>
      <w:proofErr w:type="spellStart"/>
      <w:r w:rsidR="001F12D3">
        <w:t>pdf</w:t>
      </w:r>
      <w:proofErr w:type="spellEnd"/>
      <w:r w:rsidR="001F12D3">
        <w:t xml:space="preserve">-fakturor via e-post eller pappersfakturor via brev. </w:t>
      </w:r>
      <w:bookmarkStart w:id="0" w:name="_GoBack"/>
      <w:bookmarkEnd w:id="0"/>
    </w:p>
    <w:p w:rsidR="001F12D3" w:rsidRDefault="001F12D3"/>
    <w:p w:rsidR="001F12D3" w:rsidRDefault="001F12D3" w:rsidP="001F12D3">
      <w:pPr>
        <w:pStyle w:val="Rubrik2"/>
      </w:pPr>
      <w:r>
        <w:t>Får kunden e-faktura (svefaktura)</w:t>
      </w:r>
      <w:r>
        <w:t xml:space="preserve">, </w:t>
      </w:r>
      <w:proofErr w:type="spellStart"/>
      <w:r>
        <w:t>pdf</w:t>
      </w:r>
      <w:proofErr w:type="spellEnd"/>
      <w:r>
        <w:t>-faktura eller</w:t>
      </w:r>
      <w:r>
        <w:t xml:space="preserve"> pappersfaktura?</w:t>
      </w:r>
    </w:p>
    <w:p w:rsidR="001F12D3" w:rsidRDefault="001F12D3" w:rsidP="001F12D3">
      <w:r>
        <w:t xml:space="preserve">För att veta </w:t>
      </w:r>
      <w:r>
        <w:t>vilken typ av faktura kunden får</w:t>
      </w:r>
      <w:r>
        <w:t xml:space="preserve"> måste du gå in i kundregistret och </w:t>
      </w:r>
      <w:r>
        <w:t xml:space="preserve">se vad kunden har för fakturakod och om det finns information </w:t>
      </w:r>
      <w:r>
        <w:t xml:space="preserve">i adressflikens fält ”Streckkod”. </w:t>
      </w:r>
      <w:r>
        <w:t>Se nedanstående e-guide för mer information</w:t>
      </w:r>
      <w:r>
        <w:t>:</w:t>
      </w:r>
    </w:p>
    <w:p w:rsidR="001F12D3" w:rsidRDefault="001F12D3" w:rsidP="001F12D3">
      <w:hyperlink r:id="rId5" w:history="1">
        <w:r w:rsidRPr="005373CA">
          <w:rPr>
            <w:rStyle w:val="Hyperlnk"/>
            <w:b/>
            <w:bCs/>
            <w:color w:val="0004FF"/>
          </w:rPr>
          <w:t>Får kunden svefaktura</w:t>
        </w:r>
        <w:r>
          <w:rPr>
            <w:rStyle w:val="Hyperlnk"/>
            <w:b/>
            <w:bCs/>
            <w:color w:val="0004FF"/>
          </w:rPr>
          <w:t>,</w:t>
        </w:r>
        <w:r w:rsidRPr="005373CA">
          <w:rPr>
            <w:rStyle w:val="Hyperlnk"/>
            <w:b/>
            <w:bCs/>
            <w:color w:val="0004FF"/>
          </w:rPr>
          <w:t xml:space="preserve"> pappersfaktura</w:t>
        </w:r>
        <w:r>
          <w:rPr>
            <w:rStyle w:val="Hyperlnk"/>
            <w:b/>
            <w:bCs/>
            <w:color w:val="0004FF"/>
          </w:rPr>
          <w:t xml:space="preserve"> eller </w:t>
        </w:r>
        <w:proofErr w:type="spellStart"/>
        <w:r>
          <w:rPr>
            <w:rStyle w:val="Hyperlnk"/>
            <w:b/>
            <w:bCs/>
            <w:color w:val="0004FF"/>
          </w:rPr>
          <w:t>pdf</w:t>
        </w:r>
        <w:proofErr w:type="spellEnd"/>
        <w:r>
          <w:rPr>
            <w:rStyle w:val="Hyperlnk"/>
            <w:b/>
            <w:bCs/>
            <w:color w:val="0004FF"/>
          </w:rPr>
          <w:t>-faktura via mail</w:t>
        </w:r>
        <w:r w:rsidRPr="005373CA">
          <w:rPr>
            <w:rStyle w:val="Hyperlnk"/>
            <w:b/>
            <w:bCs/>
            <w:color w:val="0004FF"/>
          </w:rPr>
          <w:t>?</w:t>
        </w:r>
      </w:hyperlink>
    </w:p>
    <w:p w:rsidR="001F12D3" w:rsidRDefault="001F12D3" w:rsidP="001F12D3">
      <w:r>
        <w:t>Tips! Om kunden är statlig får alltid kunden svefaktura.</w:t>
      </w:r>
    </w:p>
    <w:p w:rsidR="001F12D3" w:rsidRDefault="001F12D3"/>
    <w:p w:rsidR="001F12D3" w:rsidRDefault="001F12D3" w:rsidP="001F12D3">
      <w:pPr>
        <w:pStyle w:val="Rubrik2"/>
      </w:pPr>
      <w:r>
        <w:t>PDF-fakturor via e-post</w:t>
      </w:r>
    </w:p>
    <w:p w:rsidR="001F12D3" w:rsidRDefault="001F12D3">
      <w:r>
        <w:t xml:space="preserve">En exakt kopia av den faktura som skickades ut återfinns i Agressos dokumentarkiv. Se e-guiden </w:t>
      </w:r>
      <w:hyperlink r:id="rId6" w:history="1">
        <w:r w:rsidRPr="00A9625F">
          <w:rPr>
            <w:rStyle w:val="Hyperlnk"/>
            <w:b/>
            <w:bCs/>
            <w:color w:val="0004FF"/>
          </w:rPr>
          <w:t>Bilder på kundfakturor i dokument</w:t>
        </w:r>
        <w:r>
          <w:rPr>
            <w:rStyle w:val="Hyperlnk"/>
            <w:b/>
            <w:bCs/>
            <w:color w:val="0004FF"/>
          </w:rPr>
          <w:t>arkive</w:t>
        </w:r>
        <w:r w:rsidRPr="00A9625F">
          <w:rPr>
            <w:rStyle w:val="Hyperlnk"/>
            <w:b/>
            <w:bCs/>
            <w:color w:val="0004FF"/>
          </w:rPr>
          <w:t>t</w:t>
        </w:r>
      </w:hyperlink>
      <w:r>
        <w:t xml:space="preserve">  för information om hur du får fram denna.</w:t>
      </w:r>
    </w:p>
    <w:p w:rsidR="001F12D3" w:rsidRDefault="001F12D3"/>
    <w:p w:rsidR="001F12D3" w:rsidRDefault="001F12D3" w:rsidP="001F12D3">
      <w:pPr>
        <w:pStyle w:val="Rubrik2"/>
      </w:pPr>
      <w:r>
        <w:t>Pappersfakturor via brev</w:t>
      </w:r>
    </w:p>
    <w:p w:rsidR="0053075D" w:rsidRDefault="0053075D" w:rsidP="0053075D">
      <w:r>
        <w:t>Agresso har en funktion för att ta fram fakturakopior men utseendet stämmer inte överens med utseendet hos den verkliga fakturan. Den fakturainfo</w:t>
      </w:r>
      <w:r w:rsidR="00CB0F51">
        <w:t xml:space="preserve">rmation vi skickar </w:t>
      </w:r>
      <w:proofErr w:type="spellStart"/>
      <w:r w:rsidR="00CB0F51">
        <w:t>mappas</w:t>
      </w:r>
      <w:proofErr w:type="spellEnd"/>
      <w:r w:rsidR="00CB0F51">
        <w:t xml:space="preserve"> till </w:t>
      </w:r>
      <w:r>
        <w:t>särskild</w:t>
      </w:r>
      <w:r w:rsidR="00CB0F51">
        <w:t>a</w:t>
      </w:r>
      <w:r>
        <w:t xml:space="preserve"> fakturamall</w:t>
      </w:r>
      <w:r w:rsidR="00CB0F51">
        <w:t xml:space="preserve">ar hos </w:t>
      </w:r>
      <w:r w:rsidR="001F12D3">
        <w:t>vår fakturaväxel OpusCapita</w:t>
      </w:r>
      <w:r w:rsidR="00CB0F51">
        <w:t xml:space="preserve"> och dessa skiljer sig från presentationsmallen i Agresso.</w:t>
      </w:r>
    </w:p>
    <w:p w:rsidR="00F632E5" w:rsidRDefault="00CB0F51">
      <w:r>
        <w:t xml:space="preserve">Vi har </w:t>
      </w:r>
      <w:r w:rsidR="0034461E">
        <w:t xml:space="preserve">därför </w:t>
      </w:r>
      <w:r>
        <w:t xml:space="preserve">ingen möjlighet att se </w:t>
      </w:r>
      <w:r w:rsidR="0034461E">
        <w:t xml:space="preserve">exakt </w:t>
      </w:r>
      <w:r>
        <w:t xml:space="preserve">hur en specifik faktura ser ut. Vi har däremot tagit fram exempel på en faktura till svensk respektive utländsk kund som finns i </w:t>
      </w:r>
      <w:hyperlink r:id="rId7" w:history="1">
        <w:r w:rsidRPr="00A76C06">
          <w:rPr>
            <w:rStyle w:val="Hyperlnk"/>
          </w:rPr>
          <w:t>ekonomiha</w:t>
        </w:r>
        <w:r w:rsidRPr="00A76C06">
          <w:rPr>
            <w:rStyle w:val="Hyperlnk"/>
          </w:rPr>
          <w:t>n</w:t>
        </w:r>
        <w:r w:rsidRPr="00A76C06">
          <w:rPr>
            <w:rStyle w:val="Hyperlnk"/>
          </w:rPr>
          <w:t>dbokens kapitel 7.2</w:t>
        </w:r>
      </w:hyperlink>
      <w:r>
        <w:t xml:space="preserve">. Där finns även förklaringar så att du ska kunna veta var informationen som du skriver i försäljningsordern hamnar i den verkliga fakturan. </w:t>
      </w:r>
    </w:p>
    <w:p w:rsidR="0034461E" w:rsidRDefault="0034461E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eastAsia="sv-SE"/>
        </w:rPr>
      </w:pPr>
      <w:r>
        <w:br w:type="page"/>
      </w:r>
    </w:p>
    <w:p w:rsidR="00CB0F51" w:rsidRDefault="00CB0F51" w:rsidP="0034461E">
      <w:pPr>
        <w:pStyle w:val="Rubrik3"/>
      </w:pPr>
      <w:r>
        <w:lastRenderedPageBreak/>
        <w:t xml:space="preserve">Kopia av </w:t>
      </w:r>
      <w:r w:rsidR="0034461E">
        <w:t>pappersfakturan</w:t>
      </w:r>
    </w:p>
    <w:p w:rsidR="0034461E" w:rsidRDefault="00CB0F51" w:rsidP="00CB0F51">
      <w:r>
        <w:t xml:space="preserve">Om du ändå vill ta fram en fakturakopia, trots att </w:t>
      </w:r>
      <w:r w:rsidR="00F632E5">
        <w:t>utseendet</w:t>
      </w:r>
      <w:r>
        <w:t xml:space="preserve"> inte överensstämmer med den verkliga fakturan, gör </w:t>
      </w:r>
      <w:r w:rsidR="00F632E5">
        <w:t xml:space="preserve">du detta under </w:t>
      </w:r>
      <w:r w:rsidRPr="00CB0F51">
        <w:rPr>
          <w:b/>
        </w:rPr>
        <w:t xml:space="preserve"> Order/Fakturering – Fakturering – Kopia av faktura.</w:t>
      </w:r>
      <w:r>
        <w:t xml:space="preserve"> </w:t>
      </w:r>
      <w:r w:rsidR="0034461E">
        <w:t xml:space="preserve">Tryck på plustecknet och välj </w:t>
      </w:r>
      <w:r w:rsidR="0034461E" w:rsidRPr="0034461E">
        <w:rPr>
          <w:b/>
        </w:rPr>
        <w:t>Kopia intern- och externfaktura</w:t>
      </w:r>
      <w:r w:rsidR="0034461E">
        <w:t>.</w:t>
      </w:r>
    </w:p>
    <w:p w:rsidR="00CB0F51" w:rsidRDefault="00CB0F51" w:rsidP="00CB0F51">
      <w:r>
        <w:t xml:space="preserve">Fyll i sökvillkoret </w:t>
      </w:r>
      <w:r w:rsidR="0034461E">
        <w:t>fakturanummer (eller ordernummer)</w:t>
      </w:r>
      <w:r>
        <w:t xml:space="preserve"> från och till.</w:t>
      </w:r>
      <w:r>
        <w:br/>
      </w:r>
      <w:r>
        <w:br/>
      </w:r>
      <w:r w:rsidR="0034461E">
        <w:rPr>
          <w:noProof/>
          <w:lang w:val="en-US"/>
        </w:rPr>
        <w:drawing>
          <wp:inline distT="0" distB="0" distL="0" distR="0" wp14:anchorId="1FB3C0E7" wp14:editId="4DFC2E64">
            <wp:extent cx="5731510" cy="1918970"/>
            <wp:effectExtent l="0" t="0" r="254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2E5" w:rsidRDefault="00F632E5" w:rsidP="00F632E5">
      <w:pPr>
        <w:pStyle w:val="Liststycke"/>
        <w:ind w:left="0"/>
      </w:pPr>
    </w:p>
    <w:p w:rsidR="00F632E5" w:rsidRDefault="00F632E5" w:rsidP="00F632E5">
      <w:pPr>
        <w:pStyle w:val="Liststycke"/>
        <w:ind w:left="0"/>
      </w:pPr>
      <w:r>
        <w:t>Tryck F12 för att spara din beställning och ta fram rapporten under ”Underhåll av beställda rapporter”:</w:t>
      </w:r>
    </w:p>
    <w:p w:rsidR="00F632E5" w:rsidRDefault="00F632E5" w:rsidP="00F632E5">
      <w:pPr>
        <w:pStyle w:val="Liststycke"/>
        <w:ind w:left="0"/>
      </w:pPr>
      <w:r>
        <w:t xml:space="preserve"> </w:t>
      </w:r>
      <w:r w:rsidR="0017514C">
        <w:rPr>
          <w:noProof/>
          <w:lang w:val="en-US" w:eastAsia="en-US"/>
        </w:rPr>
        <w:drawing>
          <wp:inline distT="0" distB="0" distL="0" distR="0">
            <wp:extent cx="5734050" cy="571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1E" w:rsidRDefault="0034461E" w:rsidP="00F632E5">
      <w:pPr>
        <w:pStyle w:val="Liststycke"/>
        <w:ind w:left="0"/>
      </w:pPr>
    </w:p>
    <w:p w:rsidR="00F632E5" w:rsidRDefault="00F632E5" w:rsidP="00F632E5">
      <w:pPr>
        <w:pStyle w:val="Liststycke"/>
        <w:ind w:left="0"/>
      </w:pPr>
      <w:r>
        <w:t xml:space="preserve">Du kan se punkt 3 i e-guiden </w:t>
      </w:r>
      <w:hyperlink r:id="rId10" w:history="1">
        <w:r w:rsidRPr="00A76C06">
          <w:rPr>
            <w:rStyle w:val="Hyperlnk"/>
            <w:b/>
            <w:bCs/>
            <w:color w:val="0004FF"/>
          </w:rPr>
          <w:t>Beställa</w:t>
        </w:r>
        <w:r w:rsidRPr="00A76C06">
          <w:rPr>
            <w:rStyle w:val="Hyperlnk"/>
            <w:b/>
            <w:bCs/>
            <w:color w:val="0004FF"/>
          </w:rPr>
          <w:t xml:space="preserve"> </w:t>
        </w:r>
        <w:r w:rsidRPr="00A76C06">
          <w:rPr>
            <w:rStyle w:val="Hyperlnk"/>
            <w:b/>
            <w:bCs/>
            <w:color w:val="0004FF"/>
          </w:rPr>
          <w:t>uppföljningsrapporter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B22365">
        <w:t xml:space="preserve">för information om hur du får fram </w:t>
      </w:r>
      <w:r w:rsidR="0034461E">
        <w:t>r</w:t>
      </w:r>
      <w:r w:rsidRPr="00B22365">
        <w:t xml:space="preserve">apporter. </w:t>
      </w:r>
    </w:p>
    <w:p w:rsidR="00F632E5" w:rsidRDefault="00F632E5" w:rsidP="00F632E5">
      <w:pPr>
        <w:pStyle w:val="Liststycke"/>
        <w:ind w:left="0"/>
      </w:pPr>
    </w:p>
    <w:p w:rsidR="00F632E5" w:rsidRDefault="00F632E5" w:rsidP="00CB0F51">
      <w:pPr>
        <w:pStyle w:val="Liststycke"/>
        <w:ind w:left="0"/>
      </w:pPr>
    </w:p>
    <w:p w:rsidR="00F632E5" w:rsidRDefault="00F632E5" w:rsidP="00F632E5">
      <w:pPr>
        <w:pStyle w:val="Rubrik4"/>
      </w:pPr>
      <w:r>
        <w:t>Se fakturan i Agressos dokumentarkiv</w:t>
      </w:r>
    </w:p>
    <w:p w:rsidR="00F632E5" w:rsidRDefault="00F632E5" w:rsidP="00F632E5">
      <w:r>
        <w:t xml:space="preserve">Du kan också se fakturan i Agressos dokumentarkiv. Där presenteras </w:t>
      </w:r>
      <w:r w:rsidR="0012016A">
        <w:t>den i en mall som används för sve</w:t>
      </w:r>
      <w:r>
        <w:t>fakturor. Se e-guiden</w:t>
      </w:r>
      <w:r w:rsidRPr="00A9625F">
        <w:t xml:space="preserve"> </w:t>
      </w:r>
      <w:hyperlink r:id="rId11" w:history="1">
        <w:r w:rsidRPr="00A9625F">
          <w:rPr>
            <w:rStyle w:val="Hyperlnk"/>
            <w:b/>
            <w:bCs/>
            <w:color w:val="0004FF"/>
          </w:rPr>
          <w:t>Bilder på kundfakturor i dokument</w:t>
        </w:r>
        <w:r w:rsidR="0012016A">
          <w:rPr>
            <w:rStyle w:val="Hyperlnk"/>
            <w:b/>
            <w:bCs/>
            <w:color w:val="0004FF"/>
          </w:rPr>
          <w:t>arkive</w:t>
        </w:r>
        <w:r w:rsidRPr="00A9625F">
          <w:rPr>
            <w:rStyle w:val="Hyperlnk"/>
            <w:b/>
            <w:bCs/>
            <w:color w:val="0004FF"/>
          </w:rPr>
          <w:t>t</w:t>
        </w:r>
      </w:hyperlink>
    </w:p>
    <w:p w:rsidR="00CB0F51" w:rsidRDefault="00CB0F51" w:rsidP="00CB0F51"/>
    <w:sectPr w:rsidR="00CB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CCB"/>
    <w:multiLevelType w:val="hybridMultilevel"/>
    <w:tmpl w:val="37181D3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D"/>
    <w:rsid w:val="000C0A60"/>
    <w:rsid w:val="0012016A"/>
    <w:rsid w:val="00141995"/>
    <w:rsid w:val="0017514C"/>
    <w:rsid w:val="001F12D3"/>
    <w:rsid w:val="0034461E"/>
    <w:rsid w:val="0053075D"/>
    <w:rsid w:val="00A1269D"/>
    <w:rsid w:val="00A40CA4"/>
    <w:rsid w:val="00CB0F51"/>
    <w:rsid w:val="00F632E5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442F"/>
  <w15:docId w15:val="{FC50615E-C7F1-402D-AA08-087F000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0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1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44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307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53075D"/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styleId="Hyperlnk">
    <w:name w:val="Hyperlink"/>
    <w:basedOn w:val="Standardstycketeckensnitt"/>
    <w:uiPriority w:val="99"/>
    <w:unhideWhenUsed/>
    <w:rsid w:val="0053075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0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B0F51"/>
    <w:pPr>
      <w:ind w:left="720"/>
      <w:contextualSpacing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F12D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F12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44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t.slu.se/stod-service/admin-stod/ekonomi/ekonomihandboken/ekonomihandboken-kap-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er.nu/slu/1022.guide" TargetMode="External"/><Relationship Id="rId11" Type="http://schemas.openxmlformats.org/officeDocument/2006/relationships/hyperlink" Target="http://guider.nu/slu/1022.guide" TargetMode="External"/><Relationship Id="rId5" Type="http://schemas.openxmlformats.org/officeDocument/2006/relationships/hyperlink" Target="http://guider.nu/slu/311.guide" TargetMode="External"/><Relationship Id="rId10" Type="http://schemas.openxmlformats.org/officeDocument/2006/relationships/hyperlink" Target="http://guider.nu/slu/194.gui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717B8B24.dotm</Template>
  <TotalTime>21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Kjellström</dc:creator>
  <cp:lastModifiedBy>Jenny Kjellström</cp:lastModifiedBy>
  <cp:revision>3</cp:revision>
  <dcterms:created xsi:type="dcterms:W3CDTF">2018-01-17T11:43:00Z</dcterms:created>
  <dcterms:modified xsi:type="dcterms:W3CDTF">2018-01-17T12:11:00Z</dcterms:modified>
</cp:coreProperties>
</file>