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EA83F" w14:textId="77777777" w:rsidR="00A92D0A" w:rsidRPr="004743F4" w:rsidRDefault="009A4FB2" w:rsidP="00A92D0A">
      <w:pPr>
        <w:rPr>
          <w:rFonts w:ascii="Times New Roman" w:hAnsi="Times New Roman" w:cs="Times New Roman"/>
          <w:b/>
          <w:sz w:val="26"/>
          <w:szCs w:val="20"/>
        </w:rPr>
      </w:pPr>
      <w:r w:rsidRPr="004743F4">
        <w:rPr>
          <w:rFonts w:ascii="Times New Roman" w:hAnsi="Times New Roman" w:cs="Times New Roman"/>
          <w:b/>
          <w:sz w:val="26"/>
          <w:szCs w:val="20"/>
        </w:rPr>
        <w:t>Resultat från externrevisionen</w:t>
      </w:r>
      <w:r w:rsidR="00E6223B">
        <w:rPr>
          <w:rFonts w:ascii="Times New Roman" w:hAnsi="Times New Roman" w:cs="Times New Roman"/>
          <w:b/>
          <w:sz w:val="26"/>
          <w:szCs w:val="20"/>
        </w:rPr>
        <w:t xml:space="preserve"> 2025</w:t>
      </w:r>
      <w:r w:rsidRPr="004743F4">
        <w:rPr>
          <w:rFonts w:ascii="Times New Roman" w:hAnsi="Times New Roman" w:cs="Times New Roman"/>
          <w:b/>
          <w:sz w:val="26"/>
          <w:szCs w:val="20"/>
        </w:rPr>
        <w:t>, gällande NJ-fakulteten</w:t>
      </w:r>
      <w:r w:rsidR="00A92D0A" w:rsidRPr="004743F4">
        <w:rPr>
          <w:rFonts w:ascii="Times New Roman" w:hAnsi="Times New Roman" w:cs="Times New Roman"/>
          <w:b/>
          <w:sz w:val="26"/>
          <w:szCs w:val="20"/>
        </w:rPr>
        <w:t xml:space="preserve">: </w:t>
      </w:r>
    </w:p>
    <w:p w14:paraId="105941DF" w14:textId="77777777" w:rsidR="009A4FB2" w:rsidRPr="004743F4" w:rsidRDefault="009A4FB2" w:rsidP="009A4FB2">
      <w:r w:rsidRPr="004743F4">
        <w:t>Vid revisionen gavs många positiva omdömen om bl.a. miljömedvetna och engagerade medarbetare, SLUs miljöinriktade verksamhet, arbetet med agenda 2030 och Aquas arbete med fiskbarometern.</w:t>
      </w:r>
    </w:p>
    <w:p w14:paraId="4B40B857" w14:textId="77777777" w:rsidR="009A4FB2" w:rsidRPr="004743F4" w:rsidRDefault="009A4FB2" w:rsidP="009A4FB2">
      <w:pPr>
        <w:rPr>
          <w:rFonts w:ascii="Times New Roman" w:hAnsi="Times New Roman" w:cs="Times New Roman"/>
          <w:b/>
          <w:sz w:val="24"/>
          <w:szCs w:val="20"/>
          <w:u w:val="single"/>
        </w:rPr>
      </w:pPr>
    </w:p>
    <w:p w14:paraId="0CECC184" w14:textId="77777777" w:rsidR="009A4FB2" w:rsidRPr="004743F4" w:rsidRDefault="009A4FB2" w:rsidP="009A4FB2">
      <w:pPr>
        <w:rPr>
          <w:rFonts w:ascii="Times New Roman" w:hAnsi="Times New Roman" w:cs="Times New Roman"/>
          <w:sz w:val="24"/>
          <w:szCs w:val="20"/>
          <w:u w:val="single"/>
        </w:rPr>
      </w:pPr>
      <w:r w:rsidRPr="004743F4">
        <w:rPr>
          <w:rFonts w:ascii="Times New Roman" w:hAnsi="Times New Roman" w:cs="Times New Roman"/>
          <w:sz w:val="24"/>
          <w:szCs w:val="20"/>
          <w:u w:val="single"/>
        </w:rPr>
        <w:t>Avvikelser och förbättringsförslag vid externrevisionen (NJ)</w:t>
      </w:r>
    </w:p>
    <w:p w14:paraId="71C8AB9C" w14:textId="77777777" w:rsidR="00A92D0A" w:rsidRPr="004743F4" w:rsidRDefault="00A92D0A" w:rsidP="00A92D0A">
      <w:pPr>
        <w:rPr>
          <w:color w:val="000000"/>
          <w:lang w:eastAsia="sv-SE"/>
        </w:rPr>
      </w:pPr>
      <w:r w:rsidRPr="004743F4">
        <w:rPr>
          <w:b/>
          <w:bCs/>
          <w:lang w:eastAsia="sv-SE"/>
        </w:rPr>
        <w:t>Institution</w:t>
      </w:r>
      <w:r w:rsidRPr="004743F4">
        <w:rPr>
          <w:b/>
          <w:bCs/>
          <w:color w:val="000000"/>
          <w:lang w:eastAsia="sv-SE"/>
        </w:rPr>
        <w:t xml:space="preserve"> för skoglig mykologi och växtpatologi</w:t>
      </w:r>
    </w:p>
    <w:p w14:paraId="3A6C6487" w14:textId="77777777" w:rsidR="00A92D0A" w:rsidRPr="00A92D0A" w:rsidRDefault="00A92D0A" w:rsidP="00A92D0A">
      <w:pPr>
        <w:rPr>
          <w:i/>
          <w:color w:val="000000"/>
          <w:lang w:eastAsia="sv-SE"/>
        </w:rPr>
      </w:pPr>
      <w:r w:rsidRPr="004743F4">
        <w:rPr>
          <w:i/>
          <w:lang w:eastAsia="sv-SE"/>
        </w:rPr>
        <w:t xml:space="preserve">Mindre avvikelse: </w:t>
      </w:r>
      <w:r w:rsidRPr="004743F4">
        <w:rPr>
          <w:i/>
          <w:color w:val="000000"/>
          <w:lang w:eastAsia="sv-SE"/>
        </w:rPr>
        <w:t xml:space="preserve">212317/212918 </w:t>
      </w:r>
      <w:r w:rsidRPr="004743F4">
        <w:rPr>
          <w:i/>
          <w:color w:val="000000"/>
          <w:lang w:eastAsia="sv-SE"/>
        </w:rPr>
        <w:br/>
        <w:t>Osäkert om vad rollbeskrivningar och delegerat ansvar omfattar för prefekt och miljörepresentanter.</w:t>
      </w:r>
      <w:r w:rsidRPr="00A92D0A">
        <w:rPr>
          <w:i/>
          <w:color w:val="000000"/>
          <w:lang w:eastAsia="sv-SE"/>
        </w:rPr>
        <w:t xml:space="preserve"> </w:t>
      </w:r>
    </w:p>
    <w:p w14:paraId="6B595566" w14:textId="77777777" w:rsidR="00A92D0A" w:rsidRPr="00A92D0A" w:rsidRDefault="00A92D0A" w:rsidP="00A92D0A">
      <w:pPr>
        <w:rPr>
          <w:i/>
          <w:color w:val="000000"/>
          <w:lang w:eastAsia="sv-SE"/>
        </w:rPr>
      </w:pPr>
      <w:r w:rsidRPr="00A92D0A">
        <w:rPr>
          <w:i/>
          <w:color w:val="000000"/>
          <w:lang w:eastAsia="sv-SE"/>
        </w:rPr>
        <w:t>Vid samtal med prefekt Inst. för skoglig mykologi och växtpatologi så var det osäkert om vad delegerade uppgifter inom miljöområdet omfattade.</w:t>
      </w:r>
    </w:p>
    <w:p w14:paraId="5D2E1966" w14:textId="77777777" w:rsidR="00A92D0A" w:rsidRPr="003D7133" w:rsidRDefault="00A92D0A" w:rsidP="00A92D0A">
      <w:pPr>
        <w:rPr>
          <w:color w:val="000000"/>
          <w:lang w:eastAsia="sv-SE"/>
        </w:rPr>
      </w:pPr>
      <w:r w:rsidRPr="003D7133">
        <w:rPr>
          <w:color w:val="000000"/>
          <w:u w:val="single"/>
          <w:lang w:eastAsia="sv-SE"/>
        </w:rPr>
        <w:t>Åtgärd/korrigering:</w:t>
      </w:r>
      <w:r w:rsidRPr="003D7133">
        <w:rPr>
          <w:color w:val="000000"/>
          <w:lang w:eastAsia="sv-SE"/>
        </w:rPr>
        <w:t xml:space="preserve"> </w:t>
      </w:r>
      <w:r w:rsidRPr="00877D04">
        <w:rPr>
          <w:color w:val="000000"/>
          <w:lang w:eastAsia="sv-SE"/>
        </w:rPr>
        <w:t>Rutin SLU-126, "Organisation och ansvar för miljöarbetet" har uppdaterats under punkt 2.7 så att det tydligare framgår at</w:t>
      </w:r>
      <w:r>
        <w:rPr>
          <w:color w:val="000000"/>
          <w:lang w:eastAsia="sv-SE"/>
        </w:rPr>
        <w:t>t arbetsuppgifterna som miljöre</w:t>
      </w:r>
      <w:r w:rsidRPr="00877D04">
        <w:rPr>
          <w:color w:val="000000"/>
          <w:lang w:eastAsia="sv-SE"/>
        </w:rPr>
        <w:t xml:space="preserve">presentant kan delegeras, vilka dessa är samt att prefekten fortfarande har det övergripande ansvaret för frågorna och den person som har mandat att fatta beslut. </w:t>
      </w:r>
    </w:p>
    <w:p w14:paraId="4C9134E5" w14:textId="77777777" w:rsidR="00A92D0A" w:rsidRPr="003D7133" w:rsidRDefault="00A92D0A" w:rsidP="00A92D0A">
      <w:pPr>
        <w:rPr>
          <w:color w:val="000000"/>
          <w:lang w:eastAsia="sv-SE"/>
        </w:rPr>
      </w:pPr>
    </w:p>
    <w:p w14:paraId="79A72308" w14:textId="77777777" w:rsidR="00A92D0A" w:rsidRDefault="00A92D0A" w:rsidP="00A92D0A">
      <w:pPr>
        <w:rPr>
          <w:b/>
          <w:bCs/>
          <w:color w:val="000000"/>
          <w:lang w:eastAsia="sv-SE"/>
        </w:rPr>
      </w:pPr>
      <w:r w:rsidRPr="00A92D0A">
        <w:rPr>
          <w:b/>
          <w:bCs/>
          <w:color w:val="000000"/>
          <w:lang w:eastAsia="sv-SE"/>
        </w:rPr>
        <w:t>Institutionen akvatiska resurser</w:t>
      </w:r>
      <w:r>
        <w:rPr>
          <w:b/>
          <w:bCs/>
          <w:color w:val="000000"/>
          <w:lang w:eastAsia="sv-SE"/>
        </w:rPr>
        <w:t xml:space="preserve"> </w:t>
      </w:r>
      <w:r w:rsidRPr="00A92D0A">
        <w:rPr>
          <w:bCs/>
          <w:color w:val="000000"/>
          <w:lang w:eastAsia="sv-SE"/>
        </w:rPr>
        <w:t>(och andra verksamheter med fältarbete)</w:t>
      </w:r>
    </w:p>
    <w:p w14:paraId="1BF7F50D" w14:textId="77777777" w:rsidR="00A92D0A" w:rsidRPr="00A92D0A" w:rsidRDefault="00A92D0A" w:rsidP="00A92D0A">
      <w:pPr>
        <w:rPr>
          <w:i/>
          <w:color w:val="FF0000"/>
          <w:lang w:eastAsia="sv-SE"/>
        </w:rPr>
      </w:pPr>
      <w:r w:rsidRPr="00A92D0A">
        <w:rPr>
          <w:i/>
          <w:lang w:eastAsia="sv-SE"/>
        </w:rPr>
        <w:t>Mindre avvikelse</w:t>
      </w:r>
      <w:r w:rsidRPr="00A92D0A">
        <w:rPr>
          <w:i/>
          <w:color w:val="000000"/>
          <w:lang w:eastAsia="sv-SE"/>
        </w:rPr>
        <w:t>: 212372/212919</w:t>
      </w:r>
      <w:r>
        <w:rPr>
          <w:i/>
          <w:color w:val="FF0000"/>
          <w:lang w:eastAsia="sv-SE"/>
        </w:rPr>
        <w:br/>
      </w:r>
      <w:r w:rsidRPr="00A92D0A">
        <w:rPr>
          <w:bCs/>
          <w:i/>
          <w:color w:val="000000"/>
          <w:lang w:eastAsia="sv-SE"/>
        </w:rPr>
        <w:t>Bedömning miljörisker behöver förtydligas och dokumenteras. Vid revisionen ställdes frågan om en miljörisk</w:t>
      </w:r>
      <w:r w:rsidRPr="00A92D0A">
        <w:rPr>
          <w:bCs/>
          <w:i/>
          <w:color w:val="000000"/>
          <w:lang w:eastAsia="sv-SE"/>
        </w:rPr>
        <w:softHyphen/>
        <w:t>bedömning görs vid  fältarbete. Verksamheten hänvisade en riskbedömning men den saknade koppling till miljörisker.</w:t>
      </w:r>
    </w:p>
    <w:p w14:paraId="1280B30A" w14:textId="77777777" w:rsidR="00A92D0A" w:rsidRDefault="00A92D0A" w:rsidP="00A92D0A">
      <w:pPr>
        <w:rPr>
          <w:bCs/>
          <w:color w:val="000000"/>
          <w:lang w:eastAsia="sv-SE"/>
        </w:rPr>
      </w:pPr>
      <w:r w:rsidRPr="003D7133">
        <w:rPr>
          <w:bCs/>
          <w:color w:val="000000"/>
          <w:u w:val="single"/>
          <w:lang w:eastAsia="sv-SE"/>
        </w:rPr>
        <w:t>Åtgärd/korrigering:</w:t>
      </w:r>
      <w:r w:rsidRPr="003D7133">
        <w:rPr>
          <w:bCs/>
          <w:color w:val="000000"/>
          <w:lang w:eastAsia="sv-SE"/>
        </w:rPr>
        <w:t xml:space="preserve"> </w:t>
      </w:r>
      <w:r w:rsidRPr="00877D04">
        <w:rPr>
          <w:bCs/>
          <w:color w:val="000000"/>
          <w:lang w:eastAsia="sv-SE"/>
        </w:rPr>
        <w:t>Riskanalys i samband med fältarbete (finns i IA-systemet) har gjorts</w:t>
      </w:r>
      <w:r>
        <w:rPr>
          <w:bCs/>
          <w:color w:val="000000"/>
          <w:lang w:eastAsia="sv-SE"/>
        </w:rPr>
        <w:t xml:space="preserve"> om och kompletterats med </w:t>
      </w:r>
      <w:r w:rsidRPr="00877D04">
        <w:rPr>
          <w:bCs/>
          <w:color w:val="000000"/>
          <w:lang w:eastAsia="sv-SE"/>
        </w:rPr>
        <w:t>mer renodlade miljörisker</w:t>
      </w:r>
      <w:r w:rsidR="00E6223B">
        <w:rPr>
          <w:bCs/>
          <w:color w:val="000000"/>
          <w:lang w:eastAsia="sv-SE"/>
        </w:rPr>
        <w:t xml:space="preserve">. </w:t>
      </w:r>
      <w:r>
        <w:rPr>
          <w:bCs/>
          <w:color w:val="000000"/>
          <w:lang w:eastAsia="sv-SE"/>
        </w:rPr>
        <w:t xml:space="preserve">Fältansvariga informeras om att de som arbetar i fält ska ta del av </w:t>
      </w:r>
      <w:r w:rsidRPr="0030567F">
        <w:rPr>
          <w:bCs/>
          <w:color w:val="000000"/>
          <w:lang w:eastAsia="sv-SE"/>
        </w:rPr>
        <w:t>dokument</w:t>
      </w:r>
      <w:r>
        <w:rPr>
          <w:bCs/>
          <w:color w:val="000000"/>
          <w:lang w:eastAsia="sv-SE"/>
        </w:rPr>
        <w:t>et i Miljöhandboken:</w:t>
      </w:r>
      <w:r w:rsidRPr="0030567F">
        <w:rPr>
          <w:bCs/>
          <w:color w:val="000000"/>
          <w:lang w:eastAsia="sv-SE"/>
        </w:rPr>
        <w:t xml:space="preserve"> Miljöhänsyn vid f</w:t>
      </w:r>
      <w:r>
        <w:rPr>
          <w:bCs/>
          <w:color w:val="000000"/>
          <w:lang w:eastAsia="sv-SE"/>
        </w:rPr>
        <w:t>ältarbete vid SLU (SLU-1929), samt göra riskanalyser varje år.</w:t>
      </w:r>
    </w:p>
    <w:p w14:paraId="6E614CC3" w14:textId="77777777" w:rsidR="00A92D0A" w:rsidRPr="0030567F" w:rsidRDefault="00A92D0A" w:rsidP="00A92D0A">
      <w:pPr>
        <w:rPr>
          <w:bCs/>
          <w:color w:val="000000"/>
          <w:lang w:eastAsia="sv-SE"/>
        </w:rPr>
      </w:pPr>
    </w:p>
    <w:p w14:paraId="25CAD5A5" w14:textId="77777777" w:rsidR="00A92D0A" w:rsidRDefault="00A92D0A" w:rsidP="00A92D0A">
      <w:pPr>
        <w:rPr>
          <w:color w:val="000000"/>
          <w:lang w:eastAsia="sv-SE"/>
        </w:rPr>
      </w:pPr>
      <w:r w:rsidRPr="00877D04">
        <w:rPr>
          <w:b/>
          <w:bCs/>
          <w:color w:val="000000"/>
          <w:lang w:eastAsia="sv-SE"/>
        </w:rPr>
        <w:t>M</w:t>
      </w:r>
      <w:r>
        <w:rPr>
          <w:b/>
          <w:bCs/>
          <w:color w:val="000000"/>
          <w:lang w:eastAsia="sv-SE"/>
        </w:rPr>
        <w:t>EKÖL (</w:t>
      </w:r>
      <w:r>
        <w:t>Övningslaboratorier för studenter inom markvetenskaper, ekologi, kemi m.m.)</w:t>
      </w:r>
    </w:p>
    <w:p w14:paraId="7172D7B5" w14:textId="77777777" w:rsidR="00A92D0A" w:rsidRPr="00A92D0A" w:rsidRDefault="00A92D0A" w:rsidP="00A92D0A">
      <w:pPr>
        <w:rPr>
          <w:i/>
          <w:color w:val="000000"/>
          <w:lang w:eastAsia="sv-SE"/>
        </w:rPr>
      </w:pPr>
      <w:r w:rsidRPr="00A92D0A">
        <w:rPr>
          <w:i/>
          <w:color w:val="000000"/>
          <w:lang w:eastAsia="sv-SE"/>
        </w:rPr>
        <w:t xml:space="preserve">Förbättringsmöjlighet:212466/212932 </w:t>
      </w:r>
      <w:r>
        <w:rPr>
          <w:i/>
          <w:color w:val="000000"/>
          <w:lang w:eastAsia="sv-SE"/>
        </w:rPr>
        <w:br/>
      </w:r>
      <w:r w:rsidRPr="00A92D0A">
        <w:rPr>
          <w:i/>
          <w:color w:val="000000"/>
          <w:lang w:eastAsia="sv-SE"/>
        </w:rPr>
        <w:t xml:space="preserve">Det kan behövas förtydliga roll och ansvar för Meköl och de institutioner som lånar lokalerna i sin undervisning. främst med avseende på riskbedömning kemi. Vem ansvarar för kemikalier som finns i lokalerna idag, vem ansvarar för att göra riskbedömningar? </w:t>
      </w:r>
      <w:r w:rsidRPr="00A92D0A">
        <w:rPr>
          <w:i/>
          <w:color w:val="000000"/>
          <w:lang w:eastAsia="sv-SE"/>
        </w:rPr>
        <w:br/>
        <w:t>Kemikalierna ska egentligen vara kopplade till undervisning och dess laborationer men inte då lagerhållas.</w:t>
      </w:r>
      <w:r w:rsidRPr="00A92D0A">
        <w:rPr>
          <w:i/>
          <w:color w:val="000000"/>
          <w:lang w:eastAsia="sv-SE"/>
        </w:rPr>
        <w:tab/>
      </w:r>
    </w:p>
    <w:p w14:paraId="5DCA2081" w14:textId="77777777" w:rsidR="00A92D0A" w:rsidRPr="003D7133" w:rsidRDefault="00A92D0A" w:rsidP="00A92D0A">
      <w:pPr>
        <w:rPr>
          <w:color w:val="000000"/>
          <w:lang w:eastAsia="sv-SE"/>
        </w:rPr>
      </w:pPr>
      <w:r w:rsidRPr="003D7133">
        <w:rPr>
          <w:color w:val="000000"/>
          <w:u w:val="single"/>
          <w:lang w:eastAsia="sv-SE"/>
        </w:rPr>
        <w:t>Åtgärd/korrigering:</w:t>
      </w:r>
      <w:r w:rsidRPr="003D7133">
        <w:rPr>
          <w:color w:val="000000"/>
          <w:lang w:eastAsia="sv-SE"/>
        </w:rPr>
        <w:t xml:space="preserve"> </w:t>
      </w:r>
      <w:r w:rsidRPr="00877D04">
        <w:rPr>
          <w:color w:val="000000"/>
          <w:lang w:eastAsia="sv-SE"/>
        </w:rPr>
        <w:t>I dokumentet 'Checklista - Introduktionsmöte på MEKÖL', har under Punkt 3, Kemikaliehanteringf, apperatur m.m., lagts till:</w:t>
      </w:r>
      <w:r w:rsidRPr="00877D04">
        <w:rPr>
          <w:color w:val="000000"/>
          <w:lang w:eastAsia="sv-SE"/>
        </w:rPr>
        <w:br/>
        <w:t xml:space="preserve">"Kursledaren ansvarar för att upprätta en skriftlig riskbedömning för laborationen, uppdatera den vid behöv samt regelbundet revidera den. Riskbedömningen ska skickas till MEKÖL innan laborationen startar”. </w:t>
      </w:r>
    </w:p>
    <w:p w14:paraId="2E4DE87B" w14:textId="77777777" w:rsidR="00A92D0A" w:rsidRDefault="00A92D0A" w:rsidP="00A92D0A">
      <w:pPr>
        <w:rPr>
          <w:color w:val="000000"/>
          <w:lang w:eastAsia="sv-SE"/>
        </w:rPr>
      </w:pPr>
    </w:p>
    <w:p w14:paraId="7DDC7492" w14:textId="77777777" w:rsidR="00A92D0A" w:rsidRPr="003D7133" w:rsidRDefault="00A92D0A" w:rsidP="00A92D0A">
      <w:pPr>
        <w:rPr>
          <w:color w:val="000000"/>
          <w:lang w:eastAsia="sv-SE"/>
        </w:rPr>
      </w:pPr>
    </w:p>
    <w:p w14:paraId="0D710698" w14:textId="77777777" w:rsidR="00A92D0A" w:rsidRDefault="00A92D0A" w:rsidP="00A92D0A">
      <w:pPr>
        <w:rPr>
          <w:color w:val="000000"/>
          <w:lang w:eastAsia="sv-SE"/>
        </w:rPr>
      </w:pPr>
      <w:r w:rsidRPr="00877D04">
        <w:rPr>
          <w:b/>
          <w:bCs/>
          <w:color w:val="000000"/>
          <w:lang w:eastAsia="sv-SE"/>
        </w:rPr>
        <w:t>Inst. för ekonomi (inkl. AgriFood economics centre), Lund</w:t>
      </w:r>
    </w:p>
    <w:p w14:paraId="4416AAF1" w14:textId="77777777" w:rsidR="00A92D0A" w:rsidRPr="00A92D0A" w:rsidRDefault="00A92D0A" w:rsidP="00A92D0A">
      <w:pPr>
        <w:rPr>
          <w:i/>
          <w:color w:val="000000"/>
          <w:lang w:eastAsia="sv-SE"/>
        </w:rPr>
      </w:pPr>
      <w:r w:rsidRPr="00A92D0A">
        <w:rPr>
          <w:i/>
          <w:color w:val="000000"/>
          <w:lang w:eastAsia="sv-SE"/>
        </w:rPr>
        <w:t>Förbättringsmöjlighet: 212183/212937</w:t>
      </w:r>
      <w:r>
        <w:rPr>
          <w:i/>
          <w:color w:val="000000"/>
          <w:lang w:eastAsia="sv-SE"/>
        </w:rPr>
        <w:br/>
      </w:r>
      <w:r w:rsidRPr="00A92D0A">
        <w:rPr>
          <w:i/>
          <w:color w:val="000000"/>
          <w:lang w:eastAsia="sv-SE"/>
        </w:rPr>
        <w:t>Sammanställa med fördel aktiviteter som genomförs som bidrar till SLUs övergripande mål (värdefullt för både intern och extern kommunikation).</w:t>
      </w:r>
      <w:r w:rsidRPr="00A92D0A">
        <w:rPr>
          <w:i/>
          <w:color w:val="000000"/>
          <w:lang w:eastAsia="sv-SE"/>
        </w:rPr>
        <w:tab/>
      </w:r>
    </w:p>
    <w:p w14:paraId="34A8C275" w14:textId="77777777" w:rsidR="00A92D0A" w:rsidRPr="003D7133" w:rsidRDefault="00A92D0A" w:rsidP="00A92D0A">
      <w:pPr>
        <w:rPr>
          <w:color w:val="000000"/>
          <w:lang w:eastAsia="sv-SE"/>
        </w:rPr>
      </w:pPr>
      <w:r w:rsidRPr="003D7133">
        <w:rPr>
          <w:color w:val="000000"/>
          <w:u w:val="single"/>
          <w:lang w:eastAsia="sv-SE"/>
        </w:rPr>
        <w:t>Åtgärd:</w:t>
      </w:r>
      <w:r w:rsidRPr="003D7133">
        <w:rPr>
          <w:color w:val="000000"/>
          <w:lang w:eastAsia="sv-SE"/>
        </w:rPr>
        <w:t xml:space="preserve"> </w:t>
      </w:r>
      <w:r w:rsidRPr="00877D04">
        <w:rPr>
          <w:color w:val="000000"/>
          <w:lang w:eastAsia="sv-SE"/>
        </w:rPr>
        <w:t>Utifrån hur det ser det ut idag kommer SLU/institutionen inte göra några åtgärder, men frågan är aktualiserad. Medvetenheten gör det möjligt för både forskare och miljö-miljörepr</w:t>
      </w:r>
      <w:r>
        <w:rPr>
          <w:color w:val="000000"/>
          <w:lang w:eastAsia="sv-SE"/>
        </w:rPr>
        <w:t>esentanter</w:t>
      </w:r>
      <w:r w:rsidRPr="00877D04">
        <w:rPr>
          <w:color w:val="000000"/>
          <w:lang w:eastAsia="sv-SE"/>
        </w:rPr>
        <w:t xml:space="preserve">/samordnare att lyfta projekt och aktiviteter för vidare </w:t>
      </w:r>
      <w:r>
        <w:rPr>
          <w:color w:val="000000"/>
          <w:lang w:eastAsia="sv-SE"/>
        </w:rPr>
        <w:t>kommunikation</w:t>
      </w:r>
      <w:r w:rsidRPr="00877D04">
        <w:rPr>
          <w:color w:val="000000"/>
          <w:lang w:eastAsia="sv-SE"/>
        </w:rPr>
        <w:t>:</w:t>
      </w:r>
      <w:r w:rsidRPr="00877D04">
        <w:rPr>
          <w:color w:val="000000"/>
          <w:lang w:eastAsia="sv-SE"/>
        </w:rPr>
        <w:br/>
        <w:t>• Utbildning: Här har SLU redan etablerade metoder för uppföljning, t.ex. genom kursutvärderingar och alumnenkäter, vilket ger oss värdefull information utan att skapa en oproportionerlig administrativ börda.</w:t>
      </w:r>
      <w:r w:rsidRPr="00877D04">
        <w:rPr>
          <w:color w:val="000000"/>
          <w:lang w:eastAsia="sv-SE"/>
        </w:rPr>
        <w:br/>
        <w:t>• Forskning: Att systematiskt mäta forskningens bidrag till miljömålen är svårare. Vi kan möjligen kvantifiera kopplingar till globala miljömål för olika forskningsprojekt, men detta säger lite om faktisk miljöpåverkan. En mer detaljerad uppföljning skulle kräva administrativa resurser utan att ge bättre styrning eller genomslag.</w:t>
      </w:r>
    </w:p>
    <w:p w14:paraId="4938D35A" w14:textId="77777777" w:rsidR="00A92D0A" w:rsidRDefault="00A92D0A" w:rsidP="00A92D0A">
      <w:pPr>
        <w:rPr>
          <w:b/>
          <w:bCs/>
          <w:color w:val="000000"/>
          <w:lang w:eastAsia="sv-SE"/>
        </w:rPr>
      </w:pPr>
    </w:p>
    <w:p w14:paraId="2410FD29" w14:textId="77777777" w:rsidR="00A92D0A" w:rsidRDefault="00A92D0A" w:rsidP="00A92D0A">
      <w:pPr>
        <w:rPr>
          <w:b/>
          <w:bCs/>
          <w:color w:val="000000"/>
          <w:lang w:eastAsia="sv-SE"/>
        </w:rPr>
      </w:pPr>
      <w:r w:rsidRPr="00A92D0A">
        <w:rPr>
          <w:b/>
          <w:bCs/>
          <w:color w:val="000000"/>
          <w:lang w:eastAsia="sv-SE"/>
        </w:rPr>
        <w:t>Stickprov flera avdelningar</w:t>
      </w:r>
    </w:p>
    <w:p w14:paraId="3ACCE317" w14:textId="77777777" w:rsidR="00A92D0A" w:rsidRPr="00A92D0A" w:rsidRDefault="00A92D0A" w:rsidP="00A92D0A">
      <w:pPr>
        <w:rPr>
          <w:i/>
          <w:color w:val="000000"/>
          <w:lang w:eastAsia="sv-SE"/>
        </w:rPr>
      </w:pPr>
      <w:r w:rsidRPr="00A92D0A">
        <w:rPr>
          <w:i/>
          <w:color w:val="000000"/>
          <w:lang w:eastAsia="sv-SE"/>
        </w:rPr>
        <w:t>Förbättringsmöjlighet: 212378/212935</w:t>
      </w:r>
      <w:r>
        <w:rPr>
          <w:i/>
          <w:color w:val="000000"/>
          <w:lang w:eastAsia="sv-SE"/>
        </w:rPr>
        <w:br/>
      </w:r>
      <w:r w:rsidRPr="00A92D0A">
        <w:rPr>
          <w:bCs/>
          <w:i/>
          <w:color w:val="000000"/>
          <w:lang w:eastAsia="sv-SE"/>
        </w:rPr>
        <w:t>Vid revisionen så var flera riskavfallslådor inte märkta med avsändare. Se gärna över rutinerna så att verksamheterna följer kraven.</w:t>
      </w:r>
      <w:r w:rsidRPr="00A92D0A">
        <w:rPr>
          <w:bCs/>
          <w:i/>
          <w:color w:val="000000"/>
          <w:lang w:eastAsia="sv-SE"/>
        </w:rPr>
        <w:tab/>
      </w:r>
    </w:p>
    <w:p w14:paraId="6130B0FC" w14:textId="77777777" w:rsidR="00A92D0A" w:rsidRPr="003D7133" w:rsidRDefault="00A92D0A" w:rsidP="00A92D0A">
      <w:pPr>
        <w:rPr>
          <w:bCs/>
          <w:color w:val="000000"/>
          <w:lang w:eastAsia="sv-SE"/>
        </w:rPr>
      </w:pPr>
      <w:r w:rsidRPr="003D7133">
        <w:rPr>
          <w:bCs/>
          <w:color w:val="000000"/>
          <w:u w:val="single"/>
          <w:lang w:eastAsia="sv-SE"/>
        </w:rPr>
        <w:t>Åtgärd:</w:t>
      </w:r>
      <w:r w:rsidRPr="003D7133">
        <w:rPr>
          <w:bCs/>
          <w:color w:val="000000"/>
          <w:lang w:eastAsia="sv-SE"/>
        </w:rPr>
        <w:t xml:space="preserve"> </w:t>
      </w:r>
      <w:r w:rsidRPr="00877D04">
        <w:rPr>
          <w:bCs/>
          <w:color w:val="000000"/>
          <w:lang w:eastAsia="sv-SE"/>
        </w:rPr>
        <w:t>Intendenter och miljösamordnare går ut med information om att riskavfallslådor bör märkas med namn och telefonnummer</w:t>
      </w:r>
    </w:p>
    <w:p w14:paraId="2402A644" w14:textId="77777777" w:rsidR="00A92D0A" w:rsidRPr="003D7133" w:rsidRDefault="00A92D0A" w:rsidP="00A92D0A">
      <w:pPr>
        <w:rPr>
          <w:color w:val="000000"/>
          <w:lang w:eastAsia="sv-SE"/>
        </w:rPr>
      </w:pPr>
    </w:p>
    <w:p w14:paraId="14B135B4" w14:textId="77777777" w:rsidR="00A92D0A" w:rsidRDefault="00A92D0A" w:rsidP="00A92D0A">
      <w:pPr>
        <w:rPr>
          <w:b/>
          <w:bCs/>
          <w:color w:val="000000"/>
          <w:lang w:eastAsia="sv-SE"/>
        </w:rPr>
      </w:pPr>
      <w:r w:rsidRPr="00A92D0A">
        <w:rPr>
          <w:b/>
          <w:bCs/>
          <w:color w:val="000000"/>
          <w:lang w:eastAsia="sv-SE"/>
        </w:rPr>
        <w:t>Institutionen akvatiska resu</w:t>
      </w:r>
      <w:r>
        <w:rPr>
          <w:b/>
          <w:bCs/>
          <w:color w:val="000000"/>
          <w:lang w:eastAsia="sv-SE"/>
        </w:rPr>
        <w:t>rser</w:t>
      </w:r>
    </w:p>
    <w:p w14:paraId="6D65FA4D" w14:textId="77777777" w:rsidR="00A92D0A" w:rsidRPr="00A92D0A" w:rsidRDefault="00A92D0A" w:rsidP="00A92D0A">
      <w:pPr>
        <w:rPr>
          <w:i/>
          <w:color w:val="000000"/>
          <w:lang w:eastAsia="sv-SE"/>
        </w:rPr>
      </w:pPr>
      <w:r w:rsidRPr="00A92D0A">
        <w:rPr>
          <w:i/>
          <w:color w:val="000000"/>
          <w:lang w:eastAsia="sv-SE"/>
        </w:rPr>
        <w:t>Förbättringsmöjlighet: 212376/212945</w:t>
      </w:r>
      <w:r>
        <w:rPr>
          <w:i/>
          <w:color w:val="000000"/>
          <w:lang w:eastAsia="sv-SE"/>
        </w:rPr>
        <w:br/>
      </w:r>
      <w:r w:rsidRPr="00A92D0A">
        <w:rPr>
          <w:bCs/>
          <w:i/>
          <w:color w:val="000000"/>
          <w:lang w:eastAsia="sv-SE"/>
        </w:rPr>
        <w:t xml:space="preserve">Verksamheterna har utrustning, båtar, lokaler som hyrs av fastighetsverket och kommun. Det kan vara en fördel att kommunicera mätning av miljöaspekterna till verksamheten. Vid revisionen så diskuterades just förbrukning kopplad till miljöpåverkan men det var inte känt av verksamheterna vad som mäts eller rapporteras in till miljöredovisning. </w:t>
      </w:r>
      <w:r w:rsidRPr="00A92D0A">
        <w:rPr>
          <w:bCs/>
          <w:i/>
          <w:color w:val="000000"/>
          <w:lang w:eastAsia="sv-SE"/>
        </w:rPr>
        <w:br/>
        <w:t>Mäta och övervaka miljöpåverkan är standardkrav och borde kommuniceras ut till verksamheternas ledning</w:t>
      </w:r>
    </w:p>
    <w:p w14:paraId="7C4059D9" w14:textId="77777777" w:rsidR="00A92D0A" w:rsidRPr="003D7133" w:rsidRDefault="00A92D0A" w:rsidP="00A92D0A">
      <w:pPr>
        <w:rPr>
          <w:bCs/>
          <w:color w:val="000000"/>
          <w:lang w:eastAsia="sv-SE"/>
        </w:rPr>
      </w:pPr>
      <w:r w:rsidRPr="003D7133">
        <w:rPr>
          <w:bCs/>
          <w:color w:val="000000"/>
          <w:u w:val="single"/>
          <w:lang w:eastAsia="sv-SE"/>
        </w:rPr>
        <w:t>Åtgärd:</w:t>
      </w:r>
      <w:r w:rsidRPr="003D7133">
        <w:rPr>
          <w:bCs/>
          <w:color w:val="000000"/>
          <w:lang w:eastAsia="sv-SE"/>
        </w:rPr>
        <w:t xml:space="preserve"> </w:t>
      </w:r>
      <w:r w:rsidRPr="00877D04">
        <w:rPr>
          <w:bCs/>
          <w:color w:val="000000"/>
          <w:lang w:eastAsia="sv-SE"/>
        </w:rPr>
        <w:t xml:space="preserve">Miljösamordnare vid Aqua och </w:t>
      </w:r>
      <w:r w:rsidRPr="003D7133">
        <w:rPr>
          <w:bCs/>
          <w:color w:val="000000"/>
          <w:lang w:eastAsia="sv-SE"/>
        </w:rPr>
        <w:t>miljörepresentanter</w:t>
      </w:r>
      <w:r w:rsidRPr="00877D04">
        <w:rPr>
          <w:bCs/>
          <w:color w:val="000000"/>
          <w:lang w:eastAsia="sv-SE"/>
        </w:rPr>
        <w:t xml:space="preserve"> diskuterar hur vi kan kommunicera vad miljöaspekter är och vilka de betydande miljöaspekterna vid Aqua är</w:t>
      </w:r>
      <w:r w:rsidR="00E6223B">
        <w:rPr>
          <w:bCs/>
          <w:color w:val="000000"/>
          <w:lang w:eastAsia="sv-SE"/>
        </w:rPr>
        <w:t xml:space="preserve"> (</w:t>
      </w:r>
      <w:r w:rsidRPr="00877D04">
        <w:rPr>
          <w:bCs/>
          <w:color w:val="000000"/>
          <w:lang w:eastAsia="sv-SE"/>
        </w:rPr>
        <w:t>fossila utsläpp från flygresor och tågresor, brän</w:t>
      </w:r>
      <w:r w:rsidR="00E6223B">
        <w:rPr>
          <w:bCs/>
          <w:color w:val="000000"/>
          <w:lang w:eastAsia="sv-SE"/>
        </w:rPr>
        <w:t xml:space="preserve">sleinköp till bilar och båtar). </w:t>
      </w:r>
      <w:r w:rsidRPr="00877D04">
        <w:rPr>
          <w:bCs/>
          <w:color w:val="000000"/>
          <w:lang w:eastAsia="sv-SE"/>
        </w:rPr>
        <w:t>Tidsåtgång för att filtrera fram den statistik som rör Aqua måste beaktas.</w:t>
      </w:r>
    </w:p>
    <w:p w14:paraId="4BC3E007" w14:textId="77777777" w:rsidR="00000000" w:rsidRDefault="00000000"/>
    <w:sectPr w:rsidR="007033A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EB9DB" w14:textId="77777777" w:rsidR="00B2265D" w:rsidRDefault="00B2265D" w:rsidP="00E6223B">
      <w:pPr>
        <w:spacing w:after="0" w:line="240" w:lineRule="auto"/>
      </w:pPr>
      <w:r>
        <w:separator/>
      </w:r>
    </w:p>
  </w:endnote>
  <w:endnote w:type="continuationSeparator" w:id="0">
    <w:p w14:paraId="7FCBDE37" w14:textId="77777777" w:rsidR="00B2265D" w:rsidRDefault="00B2265D" w:rsidP="00E6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0811" w14:textId="77777777" w:rsidR="00E6223B" w:rsidRPr="00E6223B" w:rsidRDefault="00E6223B" w:rsidP="00D447DF">
    <w:pPr>
      <w:pStyle w:val="Sidfot"/>
      <w:jc w:val="center"/>
      <w:rPr>
        <w:sz w:val="18"/>
        <w:szCs w:val="18"/>
      </w:rPr>
    </w:pPr>
    <w:r w:rsidRPr="00E6223B">
      <w:rPr>
        <w:sz w:val="18"/>
        <w:szCs w:val="18"/>
      </w:rPr>
      <w:t>2025-06-26</w:t>
    </w:r>
  </w:p>
  <w:p w14:paraId="6A114E50" w14:textId="77777777" w:rsidR="00E6223B" w:rsidRDefault="00E622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E30B5" w14:textId="77777777" w:rsidR="00B2265D" w:rsidRDefault="00B2265D" w:rsidP="00E6223B">
      <w:pPr>
        <w:spacing w:after="0" w:line="240" w:lineRule="auto"/>
      </w:pPr>
      <w:r>
        <w:separator/>
      </w:r>
    </w:p>
  </w:footnote>
  <w:footnote w:type="continuationSeparator" w:id="0">
    <w:p w14:paraId="0E1B61C2" w14:textId="77777777" w:rsidR="00B2265D" w:rsidRDefault="00B2265D" w:rsidP="00E622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D0A"/>
    <w:rsid w:val="00147CE1"/>
    <w:rsid w:val="004743F4"/>
    <w:rsid w:val="005F27AA"/>
    <w:rsid w:val="00804C05"/>
    <w:rsid w:val="009A4FB2"/>
    <w:rsid w:val="00A92D0A"/>
    <w:rsid w:val="00B2265D"/>
    <w:rsid w:val="00B90538"/>
    <w:rsid w:val="00D447DF"/>
    <w:rsid w:val="00E6223B"/>
    <w:rsid w:val="00EF4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F970"/>
  <w15:chartTrackingRefBased/>
  <w15:docId w15:val="{CEEB9896-BA67-41DF-93E7-A1B01FB4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0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22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223B"/>
  </w:style>
  <w:style w:type="paragraph" w:styleId="Sidfot">
    <w:name w:val="footer"/>
    <w:basedOn w:val="Normal"/>
    <w:link w:val="SidfotChar"/>
    <w:uiPriority w:val="99"/>
    <w:unhideWhenUsed/>
    <w:rsid w:val="00E622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62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3932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Reizenstein</dc:creator>
  <cp:keywords/>
  <dc:description/>
  <cp:lastModifiedBy>Anette Neldestam Larsson</cp:lastModifiedBy>
  <cp:revision>2</cp:revision>
  <dcterms:created xsi:type="dcterms:W3CDTF">2025-07-07T08:03:00Z</dcterms:created>
  <dcterms:modified xsi:type="dcterms:W3CDTF">2025-07-07T08:03:00Z</dcterms:modified>
</cp:coreProperties>
</file>