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0B570162" w14:textId="77777777" w:rsidTr="005C5FC9">
        <w:tc>
          <w:tcPr>
            <w:tcW w:w="3733" w:type="dxa"/>
          </w:tcPr>
          <w:p w14:paraId="743BD77A" w14:textId="51B05B19" w:rsidR="00DC260E" w:rsidRDefault="00DC260E" w:rsidP="001F141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14:paraId="6F898F9A" w14:textId="070B25A8" w:rsidR="0060679E" w:rsidRDefault="0060679E" w:rsidP="00E53550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14:paraId="23DCB896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p w14:paraId="1760C383" w14:textId="52D5C576" w:rsidR="00B52EE3" w:rsidRPr="005C5FC9" w:rsidRDefault="00000000" w:rsidP="00B52EE3">
      <w:pPr>
        <w:pStyle w:val="Rubrik"/>
        <w:spacing w:before="240" w:after="276"/>
        <w:rPr>
          <w:rFonts w:ascii="ArialMT" w:hAnsi="ArialMT" w:cs="ArialMT"/>
          <w:sz w:val="28"/>
          <w:szCs w:val="28"/>
          <w:lang w:val="en-US"/>
        </w:rPr>
      </w:pPr>
      <w:sdt>
        <w:sdtPr>
          <w:rPr>
            <w:rFonts w:ascii="ArialMT" w:hAnsi="ArialMT" w:cs="ArialMT"/>
            <w:sz w:val="28"/>
            <w:szCs w:val="28"/>
            <w:lang w:val="en-US"/>
          </w:rPr>
          <w:id w:val="1879113209"/>
          <w:placeholder>
            <w:docPart w:val="4655D3A347314F179547CF42856D7C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C75E20" w:rsidRPr="000438D5">
            <w:rPr>
              <w:rFonts w:ascii="ArialMT" w:hAnsi="ArialMT" w:cs="ArialMT"/>
              <w:sz w:val="28"/>
              <w:szCs w:val="28"/>
              <w:lang w:val="en-US"/>
            </w:rPr>
            <w:t>Strategic initiatives at the LTV Faculty – call for associate senior lecturer</w:t>
          </w:r>
          <w:r w:rsidR="006D0D3F">
            <w:rPr>
              <w:rFonts w:ascii="ArialMT" w:hAnsi="ArialMT" w:cs="ArialMT"/>
              <w:sz w:val="28"/>
              <w:szCs w:val="28"/>
              <w:lang w:val="en-US"/>
            </w:rPr>
            <w:t>s</w:t>
          </w:r>
          <w:r w:rsidR="00C75E20">
            <w:rPr>
              <w:rFonts w:ascii="ArialMT" w:hAnsi="ArialMT" w:cs="ArialMT"/>
              <w:sz w:val="28"/>
              <w:szCs w:val="28"/>
              <w:lang w:val="en-US"/>
            </w:rPr>
            <w:t xml:space="preserve"> (BUL)</w:t>
          </w:r>
        </w:sdtContent>
      </w:sdt>
    </w:p>
    <w:p w14:paraId="261C7F38" w14:textId="77777777" w:rsidR="00CA407D" w:rsidRPr="005C5FC9" w:rsidRDefault="00CA407D" w:rsidP="00CA407D">
      <w:pPr>
        <w:pStyle w:val="Rubrik2"/>
        <w:rPr>
          <w:lang w:val="en-US"/>
        </w:rPr>
      </w:pPr>
      <w:r>
        <w:rPr>
          <w:bCs w:val="0"/>
          <w:lang w:val="en-GB"/>
        </w:rPr>
        <w:t>Background</w:t>
      </w:r>
    </w:p>
    <w:p w14:paraId="32B4E65F" w14:textId="3B9BC566" w:rsidR="000438D5" w:rsidRDefault="000438D5" w:rsidP="00DA0F0F">
      <w:pPr>
        <w:rPr>
          <w:lang w:val="en-GB"/>
        </w:rPr>
      </w:pPr>
      <w:r>
        <w:rPr>
          <w:lang w:val="en-GB"/>
        </w:rPr>
        <w:t xml:space="preserve">The position as </w:t>
      </w:r>
      <w:r w:rsidRPr="000438D5">
        <w:rPr>
          <w:lang w:val="en-GB"/>
        </w:rPr>
        <w:t>associate senior lecturer</w:t>
      </w:r>
      <w:r>
        <w:rPr>
          <w:lang w:val="en-GB"/>
        </w:rPr>
        <w:t xml:space="preserve"> </w:t>
      </w:r>
      <w:r w:rsidR="004C28B4">
        <w:rPr>
          <w:lang w:val="en-GB"/>
        </w:rPr>
        <w:t xml:space="preserve">(BUL) </w:t>
      </w:r>
      <w:r>
        <w:rPr>
          <w:lang w:val="en-GB"/>
        </w:rPr>
        <w:t xml:space="preserve">is an important step in the tenure track in the Swedish academic system. It was introduced in its present form during 2017, and is the only </w:t>
      </w:r>
      <w:r w:rsidRPr="000438D5">
        <w:rPr>
          <w:lang w:val="en-GB"/>
        </w:rPr>
        <w:t>career-development position</w:t>
      </w:r>
      <w:r>
        <w:rPr>
          <w:lang w:val="en-GB"/>
        </w:rPr>
        <w:t xml:space="preserve"> that is intended to result in a permanent position (as a senior lecturer) for the employee. However, </w:t>
      </w:r>
      <w:hyperlink r:id="rId12" w:history="1">
        <w:r w:rsidRPr="000438D5">
          <w:rPr>
            <w:rStyle w:val="Hyperlnk"/>
            <w:lang w:val="en-GB"/>
          </w:rPr>
          <w:t>there are signs</w:t>
        </w:r>
      </w:hyperlink>
      <w:r>
        <w:rPr>
          <w:lang w:val="en-GB"/>
        </w:rPr>
        <w:t xml:space="preserve"> that the </w:t>
      </w:r>
      <w:r w:rsidR="00551BCB">
        <w:rPr>
          <w:lang w:val="en-GB"/>
        </w:rPr>
        <w:t>number</w:t>
      </w:r>
      <w:r>
        <w:rPr>
          <w:lang w:val="en-GB"/>
        </w:rPr>
        <w:t xml:space="preserve"> </w:t>
      </w:r>
      <w:r w:rsidR="00551BCB">
        <w:rPr>
          <w:lang w:val="en-GB"/>
        </w:rPr>
        <w:t xml:space="preserve">of </w:t>
      </w:r>
      <w:r>
        <w:rPr>
          <w:lang w:val="en-GB"/>
        </w:rPr>
        <w:t>associate senior lecturer</w:t>
      </w:r>
      <w:r w:rsidR="00551BCB">
        <w:rPr>
          <w:lang w:val="en-GB"/>
        </w:rPr>
        <w:t>s</w:t>
      </w:r>
      <w:r>
        <w:rPr>
          <w:lang w:val="en-GB"/>
        </w:rPr>
        <w:t xml:space="preserve"> </w:t>
      </w:r>
      <w:r w:rsidR="00E064B6">
        <w:rPr>
          <w:lang w:val="en-GB"/>
        </w:rPr>
        <w:t>in Sweden</w:t>
      </w:r>
      <w:r w:rsidR="00551BCB">
        <w:rPr>
          <w:lang w:val="en-GB"/>
        </w:rPr>
        <w:t xml:space="preserve"> is decreasing</w:t>
      </w:r>
      <w:r w:rsidR="00E064B6">
        <w:rPr>
          <w:lang w:val="en-GB"/>
        </w:rPr>
        <w:t>. This is in particular true for SLU where the number of associate senior lecturers have been more than halved since 2019</w:t>
      </w:r>
      <w:r w:rsidR="00551BCB">
        <w:rPr>
          <w:lang w:val="en-GB"/>
        </w:rPr>
        <w:t>, and a</w:t>
      </w:r>
      <w:r w:rsidR="00E064B6">
        <w:rPr>
          <w:lang w:val="en-GB"/>
        </w:rPr>
        <w:t>s of October 2022 only two are employed at the LTV faculty.</w:t>
      </w:r>
      <w:r w:rsidR="00551BCB">
        <w:rPr>
          <w:lang w:val="en-GB"/>
        </w:rPr>
        <w:t xml:space="preserve"> It is thus rather clear that the departments at the faculty do not have the incitements to recruit associate senior lecturers. </w:t>
      </w:r>
    </w:p>
    <w:p w14:paraId="456429BA" w14:textId="39E862D9" w:rsidR="0044624D" w:rsidRDefault="003F7705" w:rsidP="00CA407D">
      <w:pPr>
        <w:rPr>
          <w:lang w:val="en-GB"/>
        </w:rPr>
      </w:pPr>
      <w:r>
        <w:rPr>
          <w:lang w:val="en-GB"/>
        </w:rPr>
        <w:t xml:space="preserve">This initiative aims to </w:t>
      </w:r>
      <w:r w:rsidR="00551BCB">
        <w:rPr>
          <w:lang w:val="en-GB"/>
        </w:rPr>
        <w:t xml:space="preserve">remedy the lack of associate senior lecturers at the faculty by </w:t>
      </w:r>
      <w:r>
        <w:rPr>
          <w:lang w:val="en-GB"/>
        </w:rPr>
        <w:t>support</w:t>
      </w:r>
      <w:r w:rsidR="00551BCB">
        <w:rPr>
          <w:lang w:val="en-GB"/>
        </w:rPr>
        <w:t>ing</w:t>
      </w:r>
      <w:r>
        <w:rPr>
          <w:lang w:val="en-GB"/>
        </w:rPr>
        <w:t xml:space="preserve"> the </w:t>
      </w:r>
      <w:r w:rsidR="00551BCB">
        <w:rPr>
          <w:lang w:val="en-GB"/>
        </w:rPr>
        <w:t xml:space="preserve">departments financially for their </w:t>
      </w:r>
      <w:r>
        <w:rPr>
          <w:lang w:val="en-GB"/>
        </w:rPr>
        <w:t>recruitment</w:t>
      </w:r>
      <w:r w:rsidR="00551BCB">
        <w:rPr>
          <w:lang w:val="en-GB"/>
        </w:rPr>
        <w:t xml:space="preserve">. In order to ensure a strong link to the </w:t>
      </w:r>
      <w:r w:rsidR="0044624D">
        <w:rPr>
          <w:lang w:val="en-GB"/>
        </w:rPr>
        <w:t>strateg</w:t>
      </w:r>
      <w:r w:rsidR="00551BCB">
        <w:rPr>
          <w:lang w:val="en-GB"/>
        </w:rPr>
        <w:t xml:space="preserve">ies at SLU and LTV, this </w:t>
      </w:r>
      <w:r w:rsidR="0044624D">
        <w:rPr>
          <w:lang w:val="en-GB"/>
        </w:rPr>
        <w:t xml:space="preserve">call will have two thematic focuses: </w:t>
      </w:r>
    </w:p>
    <w:p w14:paraId="3D13EAB2" w14:textId="0D42C3C9" w:rsidR="0044624D" w:rsidRPr="004C28B4" w:rsidRDefault="0044624D" w:rsidP="0044624D">
      <w:pPr>
        <w:pStyle w:val="Liststycke"/>
        <w:numPr>
          <w:ilvl w:val="0"/>
          <w:numId w:val="16"/>
        </w:numPr>
        <w:rPr>
          <w:i/>
          <w:iCs/>
          <w:lang w:val="en-GB"/>
        </w:rPr>
      </w:pPr>
      <w:r w:rsidRPr="004C28B4">
        <w:rPr>
          <w:i/>
          <w:iCs/>
          <w:lang w:val="en-GB"/>
        </w:rPr>
        <w:t>The next step for sustainable development</w:t>
      </w:r>
    </w:p>
    <w:p w14:paraId="1C21FD8F" w14:textId="39EE1CB4" w:rsidR="0044624D" w:rsidRPr="004C28B4" w:rsidRDefault="000C7154" w:rsidP="000C7154">
      <w:pPr>
        <w:pStyle w:val="Liststycke"/>
        <w:numPr>
          <w:ilvl w:val="0"/>
          <w:numId w:val="16"/>
        </w:numPr>
        <w:rPr>
          <w:i/>
          <w:iCs/>
          <w:lang w:val="en-GB"/>
        </w:rPr>
      </w:pPr>
      <w:r w:rsidRPr="004C28B4">
        <w:rPr>
          <w:i/>
          <w:iCs/>
          <w:lang w:val="en-GB"/>
        </w:rPr>
        <w:t>Digitalisation and technology</w:t>
      </w:r>
    </w:p>
    <w:p w14:paraId="0896B91B" w14:textId="020606B6" w:rsidR="00CA407D" w:rsidRPr="005C5FC9" w:rsidRDefault="00CA407D" w:rsidP="00CA407D">
      <w:pPr>
        <w:pStyle w:val="Rubrik2"/>
        <w:rPr>
          <w:lang w:val="en-US"/>
        </w:rPr>
      </w:pPr>
      <w:r>
        <w:rPr>
          <w:bCs w:val="0"/>
          <w:lang w:val="en-GB"/>
        </w:rPr>
        <w:t>Purpose</w:t>
      </w:r>
      <w:r w:rsidR="00D54286">
        <w:rPr>
          <w:bCs w:val="0"/>
          <w:lang w:val="en-GB"/>
        </w:rPr>
        <w:t xml:space="preserve">, </w:t>
      </w:r>
      <w:r w:rsidR="00954447">
        <w:rPr>
          <w:bCs w:val="0"/>
          <w:lang w:val="en-GB"/>
        </w:rPr>
        <w:t>objective</w:t>
      </w:r>
      <w:r w:rsidR="00D54286">
        <w:rPr>
          <w:bCs w:val="0"/>
          <w:lang w:val="en-GB"/>
        </w:rPr>
        <w:t xml:space="preserve"> and scope</w:t>
      </w:r>
    </w:p>
    <w:p w14:paraId="086F560B" w14:textId="3884660D" w:rsidR="007A2C3A" w:rsidRPr="007A2C3A" w:rsidRDefault="00DE4D4A" w:rsidP="00DE4D4A">
      <w:pPr>
        <w:rPr>
          <w:lang w:val="en-GB"/>
        </w:rPr>
      </w:pPr>
      <w:r>
        <w:rPr>
          <w:lang w:val="en-GB"/>
        </w:rPr>
        <w:t>Th</w:t>
      </w:r>
      <w:r w:rsidR="00A74377">
        <w:rPr>
          <w:lang w:val="en-GB"/>
        </w:rPr>
        <w:t>is initiative is an investment i</w:t>
      </w:r>
      <w:r>
        <w:rPr>
          <w:lang w:val="en-GB"/>
        </w:rPr>
        <w:t>n strategic competences and increased attractiveness in order to d</w:t>
      </w:r>
      <w:r w:rsidR="00DA0F0F">
        <w:rPr>
          <w:lang w:val="en-GB"/>
        </w:rPr>
        <w:t>evelop and strengthen the quality of research and education</w:t>
      </w:r>
      <w:r>
        <w:rPr>
          <w:lang w:val="en-GB"/>
        </w:rPr>
        <w:t xml:space="preserve">. </w:t>
      </w:r>
      <w:r w:rsidR="00A74377">
        <w:rPr>
          <w:lang w:val="en-GB"/>
        </w:rPr>
        <w:t>By offering tenure-track position</w:t>
      </w:r>
      <w:r w:rsidR="007A2C3A">
        <w:rPr>
          <w:lang w:val="en-GB"/>
        </w:rPr>
        <w:t xml:space="preserve"> in open competition, the hope is to attract future key competences for the departments and the LTV faculty as a whole. As interdisciplinarity and a system perspective approach are believed to be important in the future, applications including more than one department will be prioritised. </w:t>
      </w:r>
      <w:r w:rsidR="00E21D18">
        <w:rPr>
          <w:lang w:val="en-GB"/>
        </w:rPr>
        <w:t>U</w:t>
      </w:r>
      <w:r w:rsidR="00576317">
        <w:rPr>
          <w:lang w:val="en-GB"/>
        </w:rPr>
        <w:t xml:space="preserve">p to three </w:t>
      </w:r>
      <w:r w:rsidR="00E21D18">
        <w:rPr>
          <w:lang w:val="en-GB"/>
        </w:rPr>
        <w:t xml:space="preserve">applications will </w:t>
      </w:r>
      <w:r w:rsidR="00576317">
        <w:rPr>
          <w:lang w:val="en-GB"/>
        </w:rPr>
        <w:t xml:space="preserve">be granted. </w:t>
      </w:r>
    </w:p>
    <w:p w14:paraId="7BFC44FE" w14:textId="40469F7F" w:rsidR="00CA407D" w:rsidRPr="00832914" w:rsidRDefault="00832914" w:rsidP="00CA407D">
      <w:pPr>
        <w:pStyle w:val="Rubrik2"/>
        <w:rPr>
          <w:color w:val="auto"/>
          <w:lang w:val="en-US"/>
        </w:rPr>
      </w:pPr>
      <w:r w:rsidRPr="00832914">
        <w:rPr>
          <w:bCs w:val="0"/>
          <w:color w:val="auto"/>
          <w:lang w:val="en-GB"/>
        </w:rPr>
        <w:t>Time plan and p</w:t>
      </w:r>
      <w:r w:rsidR="004C28B4" w:rsidRPr="00832914">
        <w:rPr>
          <w:bCs w:val="0"/>
          <w:color w:val="auto"/>
          <w:lang w:val="en-GB"/>
        </w:rPr>
        <w:t xml:space="preserve">rocess </w:t>
      </w:r>
    </w:p>
    <w:p w14:paraId="3E5BB183" w14:textId="766D9F9E" w:rsidR="00832914" w:rsidRPr="00832914" w:rsidRDefault="007A2C3A" w:rsidP="00431678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32914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Applications </w:t>
      </w:r>
      <w:r w:rsidR="00891B5F" w:rsidRPr="00832914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must be submitted by </w:t>
      </w:r>
      <w:r w:rsidR="00280167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 xml:space="preserve">1 February </w:t>
      </w:r>
      <w:r w:rsidR="00832914" w:rsidRPr="00832914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2023</w:t>
      </w:r>
      <w:r w:rsidRPr="00832914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to </w:t>
      </w:r>
      <w:hyperlink r:id="rId13" w:history="1">
        <w:r w:rsidR="00832914" w:rsidRPr="00832914">
          <w:rPr>
            <w:rStyle w:val="Hyperlnk"/>
            <w:rFonts w:asciiTheme="minorHAnsi" w:eastAsiaTheme="minorHAnsi" w:hAnsiTheme="minorHAnsi" w:cstheme="minorBidi"/>
            <w:sz w:val="22"/>
            <w:szCs w:val="22"/>
            <w:lang w:val="en-US"/>
          </w:rPr>
          <w:t>tomas.osterman@slu.se</w:t>
        </w:r>
      </w:hyperlink>
    </w:p>
    <w:p w14:paraId="5752C9A7" w14:textId="76255B0A" w:rsidR="00CA407D" w:rsidRPr="00832914" w:rsidRDefault="00891B5F" w:rsidP="00832914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32914">
        <w:rPr>
          <w:rFonts w:asciiTheme="minorHAnsi" w:eastAsiaTheme="minorHAnsi" w:hAnsiTheme="minorHAnsi" w:cstheme="minorBidi"/>
          <w:sz w:val="22"/>
          <w:szCs w:val="22"/>
          <w:lang w:val="en-GB"/>
        </w:rPr>
        <w:t>The decision</w:t>
      </w:r>
      <w:r w:rsidR="00986A86" w:rsidRPr="00832914">
        <w:rPr>
          <w:rFonts w:asciiTheme="minorHAnsi" w:eastAsiaTheme="minorHAnsi" w:hAnsiTheme="minorHAnsi" w:cstheme="minorBidi"/>
          <w:sz w:val="22"/>
          <w:szCs w:val="22"/>
          <w:lang w:val="en-GB"/>
        </w:rPr>
        <w:t>s</w:t>
      </w:r>
      <w:r w:rsidRPr="0083291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will be sent out once the minutes from the faculty board’s meeting on </w:t>
      </w:r>
      <w:r w:rsidR="00280167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8 March </w:t>
      </w:r>
      <w:r w:rsidR="00832914" w:rsidRPr="0083291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2023 </w:t>
      </w:r>
      <w:r w:rsidRPr="0083291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have been finalised. </w:t>
      </w:r>
    </w:p>
    <w:p w14:paraId="1710A6B6" w14:textId="310517D1" w:rsidR="00740D6A" w:rsidRDefault="009801F6" w:rsidP="003339C1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 xml:space="preserve">The aim is to finance </w:t>
      </w:r>
      <w:r w:rsidR="001D4431">
        <w:rPr>
          <w:color w:val="000000" w:themeColor="text1"/>
          <w:lang w:val="en-GB"/>
        </w:rPr>
        <w:t>up to</w:t>
      </w:r>
      <w:r w:rsidR="00576317">
        <w:rPr>
          <w:color w:val="000000" w:themeColor="text1"/>
          <w:lang w:val="en-GB"/>
        </w:rPr>
        <w:t xml:space="preserve"> three</w:t>
      </w:r>
      <w:r>
        <w:rPr>
          <w:color w:val="000000" w:themeColor="text1"/>
          <w:lang w:val="en-GB"/>
        </w:rPr>
        <w:t xml:space="preserve"> </w:t>
      </w:r>
      <w:r w:rsidR="00BA0B0F">
        <w:rPr>
          <w:color w:val="000000" w:themeColor="text1"/>
          <w:lang w:val="en-GB"/>
        </w:rPr>
        <w:t>associate senior lecturers</w:t>
      </w:r>
      <w:r w:rsidR="00C4344B">
        <w:rPr>
          <w:color w:val="000000" w:themeColor="text1"/>
          <w:lang w:val="en-GB"/>
        </w:rPr>
        <w:t xml:space="preserve"> with </w:t>
      </w:r>
      <w:r w:rsidR="001C3690">
        <w:rPr>
          <w:color w:val="000000" w:themeColor="text1"/>
          <w:lang w:val="en-GB"/>
        </w:rPr>
        <w:t xml:space="preserve">SEK </w:t>
      </w:r>
      <w:r w:rsidR="00576317">
        <w:rPr>
          <w:color w:val="000000" w:themeColor="text1"/>
          <w:lang w:val="en-GB"/>
        </w:rPr>
        <w:t>1 3</w:t>
      </w:r>
      <w:r w:rsidR="00C4344B">
        <w:rPr>
          <w:color w:val="000000" w:themeColor="text1"/>
          <w:lang w:val="en-GB"/>
        </w:rPr>
        <w:t>00 000 each</w:t>
      </w:r>
      <w:r w:rsidR="00576317">
        <w:rPr>
          <w:color w:val="000000" w:themeColor="text1"/>
          <w:lang w:val="en-GB"/>
        </w:rPr>
        <w:t xml:space="preserve"> per year during four years</w:t>
      </w:r>
      <w:r>
        <w:rPr>
          <w:color w:val="000000" w:themeColor="text1"/>
          <w:lang w:val="en-GB"/>
        </w:rPr>
        <w:t>.</w:t>
      </w:r>
      <w:r w:rsidR="00642700" w:rsidRPr="00642700">
        <w:rPr>
          <w:color w:val="000000" w:themeColor="text1"/>
          <w:lang w:val="en-GB"/>
        </w:rPr>
        <w:t xml:space="preserve"> </w:t>
      </w:r>
    </w:p>
    <w:p w14:paraId="3D07ABC8" w14:textId="043BB23B" w:rsidR="00642700" w:rsidRPr="004C28B4" w:rsidRDefault="00740D6A" w:rsidP="00AB3B2B">
      <w:pPr>
        <w:pStyle w:val="Rubrik3"/>
        <w:rPr>
          <w:color w:val="0070C0"/>
          <w:lang w:val="en-GB"/>
        </w:rPr>
      </w:pPr>
      <w:r w:rsidRPr="004C28B4">
        <w:rPr>
          <w:lang w:val="en-GB"/>
        </w:rPr>
        <w:t>The process for application</w:t>
      </w:r>
      <w:r w:rsidR="004C28B4" w:rsidRPr="004C28B4">
        <w:rPr>
          <w:lang w:val="en-GB"/>
        </w:rPr>
        <w:t xml:space="preserve">s </w:t>
      </w:r>
      <w:r w:rsidR="00832914">
        <w:rPr>
          <w:lang w:val="en-GB"/>
        </w:rPr>
        <w:t xml:space="preserve">and </w:t>
      </w:r>
      <w:r w:rsidR="00BC5168">
        <w:rPr>
          <w:lang w:val="en-GB"/>
        </w:rPr>
        <w:t>for the announcements</w:t>
      </w:r>
      <w:r w:rsidR="00BA0B0F">
        <w:rPr>
          <w:lang w:val="en-GB"/>
        </w:rPr>
        <w:t xml:space="preserve"> of positions</w:t>
      </w:r>
      <w:r w:rsidR="00BC5168">
        <w:rPr>
          <w:lang w:val="en-GB"/>
        </w:rPr>
        <w:t xml:space="preserve"> </w:t>
      </w:r>
      <w:r w:rsidR="004C28B4" w:rsidRPr="004C28B4">
        <w:rPr>
          <w:lang w:val="en-GB"/>
        </w:rPr>
        <w:t>are</w:t>
      </w:r>
      <w:r w:rsidRPr="004C28B4">
        <w:rPr>
          <w:lang w:val="en-GB"/>
        </w:rPr>
        <w:t xml:space="preserve"> as follows: </w:t>
      </w:r>
    </w:p>
    <w:p w14:paraId="6319E119" w14:textId="54B273C0" w:rsidR="004C28B4" w:rsidRPr="004C28B4" w:rsidRDefault="00642700" w:rsidP="003339C1">
      <w:pPr>
        <w:rPr>
          <w:lang w:val="en-GB"/>
        </w:rPr>
      </w:pPr>
      <w:r w:rsidRPr="004C28B4">
        <w:rPr>
          <w:lang w:val="en-GB"/>
        </w:rPr>
        <w:t xml:space="preserve">a) </w:t>
      </w:r>
      <w:r w:rsidR="004C28B4" w:rsidRPr="004C28B4">
        <w:rPr>
          <w:lang w:val="en-GB"/>
        </w:rPr>
        <w:t xml:space="preserve">The heads of departments, together with subject area leaders, identify </w:t>
      </w:r>
      <w:r w:rsidR="00702B16">
        <w:rPr>
          <w:lang w:val="en-GB"/>
        </w:rPr>
        <w:t xml:space="preserve">a </w:t>
      </w:r>
      <w:r w:rsidR="004C28B4" w:rsidRPr="004C28B4">
        <w:rPr>
          <w:lang w:val="en-GB"/>
        </w:rPr>
        <w:t>strategically important research area for an associate senior lecturer (BUL) within and across the departments (</w:t>
      </w:r>
      <w:r w:rsidR="00702B16">
        <w:rPr>
          <w:lang w:val="en-GB"/>
        </w:rPr>
        <w:t xml:space="preserve">the latter </w:t>
      </w:r>
      <w:r w:rsidR="004C28B4" w:rsidRPr="004C28B4">
        <w:rPr>
          <w:lang w:val="en-GB"/>
        </w:rPr>
        <w:t xml:space="preserve">of course </w:t>
      </w:r>
      <w:r w:rsidR="00702B16">
        <w:rPr>
          <w:lang w:val="en-GB"/>
        </w:rPr>
        <w:t>require</w:t>
      </w:r>
      <w:r w:rsidR="004C28B4" w:rsidRPr="004C28B4">
        <w:rPr>
          <w:lang w:val="en-GB"/>
        </w:rPr>
        <w:t xml:space="preserve"> consultation between the </w:t>
      </w:r>
      <w:r w:rsidR="00702B16">
        <w:rPr>
          <w:lang w:val="en-GB"/>
        </w:rPr>
        <w:t xml:space="preserve">involved </w:t>
      </w:r>
      <w:r w:rsidR="004C28B4" w:rsidRPr="004C28B4">
        <w:rPr>
          <w:lang w:val="en-GB"/>
        </w:rPr>
        <w:t>departments)</w:t>
      </w:r>
      <w:r w:rsidR="00702B16">
        <w:rPr>
          <w:lang w:val="en-GB"/>
        </w:rPr>
        <w:t>.</w:t>
      </w:r>
    </w:p>
    <w:p w14:paraId="0CB7532F" w14:textId="1D6C9D75" w:rsidR="00642700" w:rsidRPr="00BA0B0F" w:rsidRDefault="00642700" w:rsidP="003339C1">
      <w:pPr>
        <w:rPr>
          <w:b/>
          <w:lang w:val="en-US"/>
        </w:rPr>
      </w:pPr>
      <w:r w:rsidRPr="004C28B4">
        <w:rPr>
          <w:lang w:val="en-US"/>
        </w:rPr>
        <w:t xml:space="preserve">b) </w:t>
      </w:r>
      <w:r w:rsidR="004C28B4" w:rsidRPr="004C28B4">
        <w:rPr>
          <w:lang w:val="en-US"/>
        </w:rPr>
        <w:t xml:space="preserve">An application with motivation for </w:t>
      </w:r>
      <w:r w:rsidR="004C28B4">
        <w:rPr>
          <w:lang w:val="en-US"/>
        </w:rPr>
        <w:t xml:space="preserve">the </w:t>
      </w:r>
      <w:r w:rsidR="004C28B4" w:rsidRPr="004C28B4">
        <w:rPr>
          <w:lang w:val="en-US"/>
        </w:rPr>
        <w:t xml:space="preserve">subject focus </w:t>
      </w:r>
      <w:r w:rsidR="00702B16">
        <w:rPr>
          <w:lang w:val="en-US"/>
        </w:rPr>
        <w:t>of</w:t>
      </w:r>
      <w:r w:rsidR="00702B16" w:rsidRPr="004C28B4">
        <w:rPr>
          <w:lang w:val="en-US"/>
        </w:rPr>
        <w:t xml:space="preserve"> </w:t>
      </w:r>
      <w:r w:rsidR="00005609">
        <w:rPr>
          <w:lang w:val="en-US"/>
        </w:rPr>
        <w:t xml:space="preserve">an </w:t>
      </w:r>
      <w:r w:rsidR="004C28B4" w:rsidRPr="004C28B4">
        <w:rPr>
          <w:lang w:val="en-US"/>
        </w:rPr>
        <w:t xml:space="preserve">associate senior lecturer </w:t>
      </w:r>
      <w:r w:rsidR="004C28B4">
        <w:rPr>
          <w:lang w:val="en-US"/>
        </w:rPr>
        <w:t>must be sub</w:t>
      </w:r>
      <w:r w:rsidR="0042358E">
        <w:rPr>
          <w:lang w:val="en-US"/>
        </w:rPr>
        <w:t>m</w:t>
      </w:r>
      <w:r w:rsidR="004C28B4">
        <w:rPr>
          <w:lang w:val="en-US"/>
        </w:rPr>
        <w:t>itted</w:t>
      </w:r>
      <w:r w:rsidR="004C28B4" w:rsidRPr="004C28B4">
        <w:rPr>
          <w:lang w:val="en-US"/>
        </w:rPr>
        <w:t xml:space="preserve"> </w:t>
      </w:r>
      <w:r w:rsidR="004C28B4">
        <w:rPr>
          <w:lang w:val="en-US"/>
        </w:rPr>
        <w:t>by</w:t>
      </w:r>
      <w:r w:rsidR="004C28B4" w:rsidRPr="004C28B4">
        <w:rPr>
          <w:lang w:val="en-US"/>
        </w:rPr>
        <w:t xml:space="preserve"> the head of departments to</w:t>
      </w:r>
      <w:r w:rsidR="00A97612">
        <w:rPr>
          <w:lang w:val="en-US"/>
        </w:rPr>
        <w:t xml:space="preserve"> </w:t>
      </w:r>
      <w:hyperlink r:id="rId14" w:history="1">
        <w:r w:rsidR="00A97612" w:rsidRPr="00160725">
          <w:rPr>
            <w:rStyle w:val="Hyperlnk"/>
            <w:lang w:val="en-US"/>
          </w:rPr>
          <w:t>tomas.osterman@slu.se</w:t>
        </w:r>
      </w:hyperlink>
      <w:r w:rsidR="00A97612">
        <w:rPr>
          <w:lang w:val="en-US"/>
        </w:rPr>
        <w:t xml:space="preserve"> </w:t>
      </w:r>
      <w:r w:rsidR="004C28B4" w:rsidRPr="004C28B4">
        <w:rPr>
          <w:b/>
          <w:lang w:val="en-US"/>
        </w:rPr>
        <w:t xml:space="preserve">at </w:t>
      </w:r>
      <w:r w:rsidR="00280167">
        <w:rPr>
          <w:b/>
          <w:lang w:val="en-US"/>
        </w:rPr>
        <w:t xml:space="preserve">latest by 1 February </w:t>
      </w:r>
      <w:r w:rsidR="004C28B4" w:rsidRPr="00BA0B0F">
        <w:rPr>
          <w:b/>
          <w:lang w:val="en-US"/>
        </w:rPr>
        <w:t>2023.</w:t>
      </w:r>
    </w:p>
    <w:p w14:paraId="59C93D84" w14:textId="2F7F5415" w:rsidR="00642700" w:rsidRPr="004C28B4" w:rsidRDefault="00642700" w:rsidP="003339C1">
      <w:pPr>
        <w:rPr>
          <w:color w:val="0070C0"/>
          <w:lang w:val="en-GB"/>
        </w:rPr>
      </w:pPr>
      <w:r w:rsidRPr="00BA0B0F">
        <w:rPr>
          <w:lang w:val="en-GB"/>
        </w:rPr>
        <w:t xml:space="preserve">c) A review </w:t>
      </w:r>
      <w:r w:rsidRPr="004C28B4">
        <w:rPr>
          <w:color w:val="000000" w:themeColor="text1"/>
          <w:lang w:val="en-GB"/>
        </w:rPr>
        <w:t xml:space="preserve">panel consisting of the </w:t>
      </w:r>
      <w:r w:rsidR="00005609" w:rsidRPr="00005609">
        <w:rPr>
          <w:color w:val="000000" w:themeColor="text1"/>
          <w:lang w:val="en-GB"/>
        </w:rPr>
        <w:t xml:space="preserve">dean, deputy dean, research officer, vice dean for doctoral education, </w:t>
      </w:r>
      <w:r w:rsidR="00005609">
        <w:rPr>
          <w:color w:val="000000" w:themeColor="text1"/>
          <w:lang w:val="en-GB"/>
        </w:rPr>
        <w:t xml:space="preserve">head of faculty administration and </w:t>
      </w:r>
      <w:r w:rsidR="00005609" w:rsidRPr="00005609">
        <w:rPr>
          <w:color w:val="000000" w:themeColor="text1"/>
          <w:lang w:val="en-GB"/>
        </w:rPr>
        <w:t xml:space="preserve">the faculty board’s member of the working committee of the faculty board </w:t>
      </w:r>
      <w:r w:rsidR="00005609">
        <w:rPr>
          <w:color w:val="000000" w:themeColor="text1"/>
          <w:lang w:val="en-GB"/>
        </w:rPr>
        <w:t>w</w:t>
      </w:r>
      <w:r w:rsidRPr="004C28B4">
        <w:rPr>
          <w:color w:val="000000" w:themeColor="text1"/>
          <w:lang w:val="en-GB"/>
        </w:rPr>
        <w:t>ill assess the applications and propose prioritisations</w:t>
      </w:r>
      <w:r w:rsidR="006F78FF">
        <w:rPr>
          <w:color w:val="000000" w:themeColor="text1"/>
          <w:lang w:val="en-GB"/>
        </w:rPr>
        <w:t xml:space="preserve"> to the faculty b</w:t>
      </w:r>
      <w:r w:rsidR="00005609">
        <w:rPr>
          <w:color w:val="000000" w:themeColor="text1"/>
          <w:lang w:val="en-GB"/>
        </w:rPr>
        <w:t>oard</w:t>
      </w:r>
      <w:r w:rsidRPr="004C28B4">
        <w:rPr>
          <w:color w:val="000000" w:themeColor="text1"/>
          <w:lang w:val="en-GB"/>
        </w:rPr>
        <w:t>.</w:t>
      </w:r>
    </w:p>
    <w:p w14:paraId="5547A027" w14:textId="15F19088" w:rsidR="005178A4" w:rsidRPr="00005609" w:rsidRDefault="00642700" w:rsidP="003339C1">
      <w:pPr>
        <w:rPr>
          <w:color w:val="000000" w:themeColor="text1"/>
          <w:lang w:val="en-GB"/>
        </w:rPr>
      </w:pPr>
      <w:r w:rsidRPr="004C28B4">
        <w:rPr>
          <w:color w:val="000000" w:themeColor="text1"/>
          <w:lang w:val="en-GB"/>
        </w:rPr>
        <w:t xml:space="preserve">d) </w:t>
      </w:r>
      <w:r w:rsidRPr="00005609">
        <w:rPr>
          <w:lang w:val="en-GB"/>
        </w:rPr>
        <w:t xml:space="preserve">The faculty board decides which of the prioritized </w:t>
      </w:r>
      <w:r w:rsidR="005178A4" w:rsidRPr="00005609">
        <w:rPr>
          <w:lang w:val="en-GB"/>
        </w:rPr>
        <w:t>applications</w:t>
      </w:r>
      <w:r w:rsidRPr="00005609">
        <w:rPr>
          <w:lang w:val="en-GB"/>
        </w:rPr>
        <w:t xml:space="preserve"> will be granted funding based on su</w:t>
      </w:r>
      <w:r w:rsidR="00005609">
        <w:rPr>
          <w:lang w:val="en-GB"/>
        </w:rPr>
        <w:t xml:space="preserve">ggestions from the review panel at their meeting </w:t>
      </w:r>
      <w:r w:rsidR="00280167">
        <w:rPr>
          <w:b/>
          <w:lang w:val="en-GB"/>
        </w:rPr>
        <w:t xml:space="preserve">8 March </w:t>
      </w:r>
      <w:r w:rsidR="00005609" w:rsidRPr="00005609">
        <w:rPr>
          <w:b/>
          <w:lang w:val="en-GB"/>
        </w:rPr>
        <w:t xml:space="preserve">2023. </w:t>
      </w:r>
      <w:r w:rsidR="00005609" w:rsidRPr="00005609">
        <w:rPr>
          <w:lang w:val="en-GB"/>
        </w:rPr>
        <w:t>The head</w:t>
      </w:r>
      <w:r w:rsidR="0042358E">
        <w:rPr>
          <w:lang w:val="en-GB"/>
        </w:rPr>
        <w:t>s</w:t>
      </w:r>
      <w:r w:rsidR="00005609" w:rsidRPr="00005609">
        <w:rPr>
          <w:lang w:val="en-GB"/>
        </w:rPr>
        <w:t xml:space="preserve"> of departments will be notified </w:t>
      </w:r>
      <w:r w:rsidR="00005609">
        <w:rPr>
          <w:lang w:val="en-GB"/>
        </w:rPr>
        <w:t xml:space="preserve">concerning granted applications as soon as </w:t>
      </w:r>
      <w:r w:rsidR="00005609" w:rsidRPr="00005609">
        <w:rPr>
          <w:lang w:val="en-GB"/>
        </w:rPr>
        <w:t xml:space="preserve">the </w:t>
      </w:r>
      <w:r w:rsidR="00AB3B2B">
        <w:rPr>
          <w:lang w:val="en-GB"/>
        </w:rPr>
        <w:t xml:space="preserve">minutes </w:t>
      </w:r>
      <w:r w:rsidR="00AB3B2B" w:rsidRPr="00AB3B2B">
        <w:rPr>
          <w:lang w:val="en-GB"/>
        </w:rPr>
        <w:t xml:space="preserve">from the </w:t>
      </w:r>
      <w:r w:rsidR="006F78FF">
        <w:rPr>
          <w:lang w:val="en-GB"/>
        </w:rPr>
        <w:t>f</w:t>
      </w:r>
      <w:r w:rsidR="00AB3B2B" w:rsidRPr="00AB3B2B">
        <w:rPr>
          <w:lang w:val="en-GB"/>
        </w:rPr>
        <w:t xml:space="preserve">aculty </w:t>
      </w:r>
      <w:r w:rsidR="006F78FF">
        <w:rPr>
          <w:lang w:val="en-GB"/>
        </w:rPr>
        <w:t>b</w:t>
      </w:r>
      <w:r w:rsidR="00AB3B2B" w:rsidRPr="00AB3B2B">
        <w:rPr>
          <w:lang w:val="en-GB"/>
        </w:rPr>
        <w:t>oard’s meeting</w:t>
      </w:r>
      <w:r w:rsidR="00AB3B2B">
        <w:rPr>
          <w:lang w:val="en-GB"/>
        </w:rPr>
        <w:t xml:space="preserve"> ha</w:t>
      </w:r>
      <w:r w:rsidR="0042358E">
        <w:rPr>
          <w:lang w:val="en-GB"/>
        </w:rPr>
        <w:t>ve</w:t>
      </w:r>
      <w:r w:rsidR="00AB3B2B">
        <w:rPr>
          <w:lang w:val="en-GB"/>
        </w:rPr>
        <w:t xml:space="preserve"> been finali</w:t>
      </w:r>
      <w:r w:rsidR="009F6F20">
        <w:rPr>
          <w:lang w:val="en-GB"/>
        </w:rPr>
        <w:t>s</w:t>
      </w:r>
      <w:r w:rsidR="00AB3B2B">
        <w:rPr>
          <w:lang w:val="en-GB"/>
        </w:rPr>
        <w:t>ed</w:t>
      </w:r>
      <w:r w:rsidR="00005609">
        <w:rPr>
          <w:lang w:val="en-GB"/>
        </w:rPr>
        <w:t>.</w:t>
      </w:r>
      <w:r w:rsidR="00005609" w:rsidRPr="00005609">
        <w:rPr>
          <w:lang w:val="en-GB"/>
        </w:rPr>
        <w:t xml:space="preserve"> </w:t>
      </w:r>
    </w:p>
    <w:p w14:paraId="1BB94C78" w14:textId="2D3EA92B" w:rsidR="00005609" w:rsidRDefault="005178A4" w:rsidP="003339C1">
      <w:pPr>
        <w:rPr>
          <w:color w:val="000000" w:themeColor="text1"/>
          <w:lang w:val="en-GB"/>
        </w:rPr>
      </w:pPr>
      <w:r w:rsidRPr="00005609">
        <w:rPr>
          <w:color w:val="000000" w:themeColor="text1"/>
          <w:lang w:val="en-GB"/>
        </w:rPr>
        <w:t xml:space="preserve">e) </w:t>
      </w:r>
      <w:r w:rsidR="00005609" w:rsidRPr="00005609">
        <w:rPr>
          <w:color w:val="000000" w:themeColor="text1"/>
          <w:lang w:val="en-GB"/>
        </w:rPr>
        <w:t xml:space="preserve">The </w:t>
      </w:r>
      <w:r w:rsidR="00164753">
        <w:rPr>
          <w:color w:val="000000" w:themeColor="text1"/>
          <w:lang w:val="en-GB"/>
        </w:rPr>
        <w:t>head</w:t>
      </w:r>
      <w:r w:rsidR="00C721A5">
        <w:rPr>
          <w:color w:val="000000" w:themeColor="text1"/>
          <w:lang w:val="en-GB"/>
        </w:rPr>
        <w:t>s</w:t>
      </w:r>
      <w:r w:rsidR="009F6F20">
        <w:rPr>
          <w:color w:val="000000" w:themeColor="text1"/>
          <w:lang w:val="en-GB"/>
        </w:rPr>
        <w:t xml:space="preserve"> of department</w:t>
      </w:r>
      <w:r w:rsidR="00C721A5">
        <w:rPr>
          <w:color w:val="000000" w:themeColor="text1"/>
          <w:lang w:val="en-GB"/>
        </w:rPr>
        <w:t>s</w:t>
      </w:r>
      <w:r w:rsidR="00164753">
        <w:rPr>
          <w:color w:val="000000" w:themeColor="text1"/>
          <w:lang w:val="en-GB"/>
        </w:rPr>
        <w:t xml:space="preserve"> </w:t>
      </w:r>
      <w:r w:rsidR="00C721A5">
        <w:rPr>
          <w:color w:val="000000" w:themeColor="text1"/>
          <w:lang w:val="en-GB"/>
        </w:rPr>
        <w:t xml:space="preserve">corresponding to the affiliation </w:t>
      </w:r>
      <w:r w:rsidR="00164753">
        <w:rPr>
          <w:color w:val="000000" w:themeColor="text1"/>
          <w:lang w:val="en-GB"/>
        </w:rPr>
        <w:t xml:space="preserve">of the </w:t>
      </w:r>
      <w:r w:rsidR="00ED6CBC">
        <w:rPr>
          <w:color w:val="000000" w:themeColor="text1"/>
          <w:lang w:val="en-GB"/>
        </w:rPr>
        <w:t xml:space="preserve">respective </w:t>
      </w:r>
      <w:r w:rsidR="00005609" w:rsidRPr="00005609">
        <w:rPr>
          <w:color w:val="000000" w:themeColor="text1"/>
          <w:lang w:val="en-GB"/>
        </w:rPr>
        <w:t xml:space="preserve">granted applications for associate senior lecturers </w:t>
      </w:r>
      <w:r w:rsidR="00164753">
        <w:rPr>
          <w:color w:val="000000" w:themeColor="text1"/>
          <w:lang w:val="en-GB"/>
        </w:rPr>
        <w:t>send an</w:t>
      </w:r>
      <w:r w:rsidR="00005609" w:rsidRPr="00005609">
        <w:rPr>
          <w:color w:val="000000" w:themeColor="text1"/>
          <w:lang w:val="en-GB"/>
        </w:rPr>
        <w:t xml:space="preserve"> advertisement </w:t>
      </w:r>
      <w:r w:rsidR="00164753">
        <w:rPr>
          <w:color w:val="000000" w:themeColor="text1"/>
          <w:lang w:val="en-GB"/>
        </w:rPr>
        <w:t xml:space="preserve">draft </w:t>
      </w:r>
      <w:r w:rsidR="00005609">
        <w:rPr>
          <w:color w:val="000000" w:themeColor="text1"/>
          <w:lang w:val="en-GB"/>
        </w:rPr>
        <w:t>(in English and Swedish) to the</w:t>
      </w:r>
      <w:r w:rsidR="006F78FF">
        <w:rPr>
          <w:color w:val="000000" w:themeColor="text1"/>
          <w:lang w:val="en-GB"/>
        </w:rPr>
        <w:t xml:space="preserve"> recruitment committee of the appointment b</w:t>
      </w:r>
      <w:r w:rsidR="00164753">
        <w:rPr>
          <w:color w:val="000000" w:themeColor="text1"/>
          <w:lang w:val="en-GB"/>
        </w:rPr>
        <w:t>oard</w:t>
      </w:r>
      <w:r w:rsidR="00076447">
        <w:rPr>
          <w:color w:val="000000" w:themeColor="text1"/>
          <w:lang w:val="en-GB"/>
        </w:rPr>
        <w:t xml:space="preserve"> (</w:t>
      </w:r>
      <w:hyperlink r:id="rId15" w:history="1">
        <w:r w:rsidR="006D0D3F" w:rsidRPr="00160725">
          <w:rPr>
            <w:rStyle w:val="Hyperlnk"/>
            <w:lang w:val="en-GB"/>
          </w:rPr>
          <w:t>denis.avdic@slu.se</w:t>
        </w:r>
      </w:hyperlink>
      <w:r w:rsidR="006D0D3F">
        <w:rPr>
          <w:lang w:val="en-GB"/>
        </w:rPr>
        <w:t xml:space="preserve"> </w:t>
      </w:r>
      <w:r w:rsidR="00076447">
        <w:rPr>
          <w:color w:val="000000" w:themeColor="text1"/>
          <w:lang w:val="en-GB"/>
        </w:rPr>
        <w:t xml:space="preserve">at latest </w:t>
      </w:r>
      <w:r w:rsidR="00280167">
        <w:rPr>
          <w:b/>
          <w:lang w:val="en-GB"/>
        </w:rPr>
        <w:t xml:space="preserve">12 April </w:t>
      </w:r>
      <w:r w:rsidR="00076447" w:rsidRPr="00076447">
        <w:rPr>
          <w:b/>
          <w:lang w:val="en-GB"/>
        </w:rPr>
        <w:t>2023</w:t>
      </w:r>
      <w:r w:rsidR="00076447">
        <w:rPr>
          <w:color w:val="000000" w:themeColor="text1"/>
          <w:lang w:val="en-GB"/>
        </w:rPr>
        <w:t>.</w:t>
      </w:r>
      <w:r w:rsidR="00076447" w:rsidRPr="00076447">
        <w:rPr>
          <w:color w:val="000000" w:themeColor="text1"/>
          <w:lang w:val="en-GB"/>
        </w:rPr>
        <w:t xml:space="preserve"> </w:t>
      </w:r>
      <w:r w:rsidR="00076447">
        <w:rPr>
          <w:color w:val="000000" w:themeColor="text1"/>
          <w:lang w:val="en-GB"/>
        </w:rPr>
        <w:t>The head of department m</w:t>
      </w:r>
      <w:r w:rsidR="00164753">
        <w:rPr>
          <w:color w:val="000000" w:themeColor="text1"/>
          <w:lang w:val="en-GB"/>
        </w:rPr>
        <w:t>eet with the</w:t>
      </w:r>
      <w:r w:rsidR="00076447">
        <w:rPr>
          <w:color w:val="000000" w:themeColor="text1"/>
          <w:lang w:val="en-GB"/>
        </w:rPr>
        <w:t xml:space="preserve"> recruitment</w:t>
      </w:r>
      <w:r w:rsidR="006F78FF">
        <w:rPr>
          <w:color w:val="000000" w:themeColor="text1"/>
          <w:lang w:val="en-GB"/>
        </w:rPr>
        <w:t xml:space="preserve"> committee of the appointment b</w:t>
      </w:r>
      <w:r w:rsidR="00164753">
        <w:rPr>
          <w:color w:val="000000" w:themeColor="text1"/>
          <w:lang w:val="en-GB"/>
        </w:rPr>
        <w:t xml:space="preserve">oard </w:t>
      </w:r>
      <w:r w:rsidR="00076447">
        <w:rPr>
          <w:color w:val="000000" w:themeColor="text1"/>
          <w:lang w:val="en-GB"/>
        </w:rPr>
        <w:t xml:space="preserve">during April 2023 </w:t>
      </w:r>
      <w:r w:rsidR="00164753">
        <w:rPr>
          <w:color w:val="000000" w:themeColor="text1"/>
          <w:lang w:val="en-GB"/>
        </w:rPr>
        <w:t xml:space="preserve">for </w:t>
      </w:r>
      <w:r w:rsidR="00076447">
        <w:rPr>
          <w:color w:val="000000" w:themeColor="text1"/>
          <w:lang w:val="en-GB"/>
        </w:rPr>
        <w:t>discussion of the advertisement</w:t>
      </w:r>
      <w:r w:rsidR="00164753">
        <w:rPr>
          <w:color w:val="000000" w:themeColor="text1"/>
          <w:lang w:val="en-GB"/>
        </w:rPr>
        <w:t>.</w:t>
      </w:r>
    </w:p>
    <w:p w14:paraId="1D8D60FD" w14:textId="7556649E" w:rsidR="005178A4" w:rsidRPr="00164753" w:rsidRDefault="00005609" w:rsidP="0042358E">
      <w:pPr>
        <w:rPr>
          <w:color w:val="0070C0"/>
          <w:lang w:val="en-US"/>
        </w:rPr>
      </w:pPr>
      <w:r w:rsidRPr="00005609">
        <w:rPr>
          <w:color w:val="000000" w:themeColor="text1"/>
          <w:lang w:val="en-US"/>
        </w:rPr>
        <w:t xml:space="preserve"> </w:t>
      </w:r>
      <w:r w:rsidR="00164753" w:rsidRPr="00164753">
        <w:rPr>
          <w:color w:val="000000" w:themeColor="text1"/>
          <w:lang w:val="en-US"/>
        </w:rPr>
        <w:t>f) When the advertisements have b</w:t>
      </w:r>
      <w:r w:rsidR="00076447">
        <w:rPr>
          <w:color w:val="000000" w:themeColor="text1"/>
          <w:lang w:val="en-US"/>
        </w:rPr>
        <w:t>een approved by the recruitment</w:t>
      </w:r>
      <w:r w:rsidR="00164753" w:rsidRPr="00164753">
        <w:rPr>
          <w:color w:val="000000" w:themeColor="text1"/>
          <w:lang w:val="en-US"/>
        </w:rPr>
        <w:t xml:space="preserve"> committee of the </w:t>
      </w:r>
      <w:r w:rsidR="006F78FF">
        <w:rPr>
          <w:color w:val="000000" w:themeColor="text1"/>
          <w:lang w:val="en-US"/>
        </w:rPr>
        <w:t>a</w:t>
      </w:r>
      <w:r w:rsidR="00164753">
        <w:rPr>
          <w:color w:val="000000" w:themeColor="text1"/>
          <w:lang w:val="en-US"/>
        </w:rPr>
        <w:t xml:space="preserve">ppointment </w:t>
      </w:r>
      <w:r w:rsidR="006F78FF">
        <w:rPr>
          <w:color w:val="000000" w:themeColor="text1"/>
          <w:lang w:val="en-US"/>
        </w:rPr>
        <w:t>board, the f</w:t>
      </w:r>
      <w:r w:rsidR="00076447">
        <w:rPr>
          <w:color w:val="000000" w:themeColor="text1"/>
          <w:lang w:val="en-US"/>
        </w:rPr>
        <w:t xml:space="preserve">aculty </w:t>
      </w:r>
      <w:r w:rsidR="006F78FF">
        <w:rPr>
          <w:color w:val="000000" w:themeColor="text1"/>
          <w:lang w:val="en-US"/>
        </w:rPr>
        <w:t>b</w:t>
      </w:r>
      <w:r w:rsidR="00076447">
        <w:rPr>
          <w:color w:val="000000" w:themeColor="text1"/>
          <w:lang w:val="en-US"/>
        </w:rPr>
        <w:t xml:space="preserve">oard will decide on the advertisements to be announced </w:t>
      </w:r>
      <w:r w:rsidR="009F6F20">
        <w:rPr>
          <w:color w:val="000000" w:themeColor="text1"/>
          <w:lang w:val="en-US"/>
        </w:rPr>
        <w:t>at their meeting</w:t>
      </w:r>
      <w:r w:rsidR="00076447">
        <w:rPr>
          <w:color w:val="000000" w:themeColor="text1"/>
          <w:lang w:val="en-US"/>
        </w:rPr>
        <w:t xml:space="preserve"> </w:t>
      </w:r>
      <w:r w:rsidR="00280167">
        <w:rPr>
          <w:b/>
          <w:color w:val="000000" w:themeColor="text1"/>
          <w:lang w:val="en-US"/>
        </w:rPr>
        <w:t xml:space="preserve">16 May </w:t>
      </w:r>
      <w:r w:rsidR="00076447" w:rsidRPr="00076447">
        <w:rPr>
          <w:b/>
          <w:color w:val="000000" w:themeColor="text1"/>
          <w:lang w:val="en-US"/>
        </w:rPr>
        <w:t>2023</w:t>
      </w:r>
      <w:r w:rsidR="00076447">
        <w:rPr>
          <w:color w:val="000000" w:themeColor="text1"/>
          <w:lang w:val="en-US"/>
        </w:rPr>
        <w:t xml:space="preserve">. </w:t>
      </w:r>
    </w:p>
    <w:p w14:paraId="7F15AE89" w14:textId="79778A68" w:rsidR="00344FB4" w:rsidRPr="00AB3B2B" w:rsidRDefault="00894A1D" w:rsidP="00AB3B2B">
      <w:pPr>
        <w:pStyle w:val="Rubrik2"/>
        <w:rPr>
          <w:lang w:val="en-GB"/>
        </w:rPr>
      </w:pPr>
      <w:r w:rsidRPr="00AB3B2B">
        <w:rPr>
          <w:lang w:val="en-GB"/>
        </w:rPr>
        <w:t>Requirements and a</w:t>
      </w:r>
      <w:r w:rsidR="003339C1" w:rsidRPr="00AB3B2B">
        <w:rPr>
          <w:lang w:val="en-GB"/>
        </w:rPr>
        <w:t>ssessment criteria</w:t>
      </w:r>
    </w:p>
    <w:p w14:paraId="2BF3FA61" w14:textId="77777777" w:rsidR="009F6F20" w:rsidRDefault="00A61EF3" w:rsidP="00A61EF3">
      <w:pPr>
        <w:rPr>
          <w:color w:val="000000" w:themeColor="text1"/>
          <w:lang w:val="en-GB"/>
        </w:rPr>
      </w:pPr>
      <w:r w:rsidRPr="004C28B4">
        <w:rPr>
          <w:lang w:val="en-GB"/>
        </w:rPr>
        <w:t>The following requir</w:t>
      </w:r>
      <w:r w:rsidR="009E6254" w:rsidRPr="004C28B4">
        <w:rPr>
          <w:lang w:val="en-GB"/>
        </w:rPr>
        <w:t>ements must be fulfilled by each project</w:t>
      </w:r>
      <w:r w:rsidR="009F6F20">
        <w:rPr>
          <w:color w:val="000000" w:themeColor="text1"/>
          <w:lang w:val="en-GB"/>
        </w:rPr>
        <w:t>.</w:t>
      </w:r>
      <w:r w:rsidR="00AB3B2B">
        <w:rPr>
          <w:color w:val="000000" w:themeColor="text1"/>
          <w:lang w:val="en-GB"/>
        </w:rPr>
        <w:t xml:space="preserve"> </w:t>
      </w:r>
    </w:p>
    <w:p w14:paraId="7D01F710" w14:textId="31B94760" w:rsidR="00A61EF3" w:rsidRPr="004C28B4" w:rsidRDefault="009F6F20" w:rsidP="00A61EF3">
      <w:pPr>
        <w:rPr>
          <w:lang w:val="en-GB"/>
        </w:rPr>
      </w:pPr>
      <w:r>
        <w:rPr>
          <w:color w:val="000000" w:themeColor="text1"/>
          <w:lang w:val="en-GB"/>
        </w:rPr>
        <w:t>T</w:t>
      </w:r>
      <w:r w:rsidR="00AB3B2B">
        <w:rPr>
          <w:color w:val="000000" w:themeColor="text1"/>
          <w:lang w:val="en-GB"/>
        </w:rPr>
        <w:t>he</w:t>
      </w:r>
      <w:r w:rsidR="00AB3B2B" w:rsidRPr="004C28B4">
        <w:rPr>
          <w:color w:val="000000" w:themeColor="text1"/>
          <w:lang w:val="en-GB"/>
        </w:rPr>
        <w:t xml:space="preserve"> research </w:t>
      </w:r>
      <w:r w:rsidR="00AB3B2B">
        <w:rPr>
          <w:color w:val="000000" w:themeColor="text1"/>
          <w:lang w:val="en-GB"/>
        </w:rPr>
        <w:t>focus</w:t>
      </w:r>
      <w:r w:rsidR="00AB3B2B" w:rsidRPr="004C28B4">
        <w:rPr>
          <w:color w:val="000000" w:themeColor="text1"/>
          <w:lang w:val="en-GB"/>
        </w:rPr>
        <w:t xml:space="preserve"> </w:t>
      </w:r>
      <w:r w:rsidR="00AB3B2B">
        <w:rPr>
          <w:color w:val="000000" w:themeColor="text1"/>
          <w:lang w:val="en-GB"/>
        </w:rPr>
        <w:t xml:space="preserve">of the </w:t>
      </w:r>
      <w:r w:rsidR="00AB3B2B" w:rsidRPr="00AB3B2B">
        <w:rPr>
          <w:color w:val="000000" w:themeColor="text1"/>
          <w:lang w:val="en-GB"/>
        </w:rPr>
        <w:t>associate senior lecturer</w:t>
      </w:r>
      <w:r w:rsidR="00AB3B2B">
        <w:rPr>
          <w:color w:val="000000" w:themeColor="text1"/>
          <w:lang w:val="en-GB"/>
        </w:rPr>
        <w:t xml:space="preserve"> should</w:t>
      </w:r>
      <w:r w:rsidR="00A61EF3" w:rsidRPr="004C28B4">
        <w:rPr>
          <w:lang w:val="en-GB"/>
        </w:rPr>
        <w:t>:</w:t>
      </w:r>
    </w:p>
    <w:p w14:paraId="1A2C5404" w14:textId="36959821" w:rsidR="00FA4040" w:rsidRPr="004C28B4" w:rsidRDefault="00AB3B2B" w:rsidP="00B559C4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B</w:t>
      </w:r>
      <w:r w:rsidR="00FA4040"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e innovative/new and show a clear development compared to already existing research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focus</w:t>
      </w:r>
      <w:r w:rsidR="00FA4040"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, whilst being feasible.</w:t>
      </w:r>
    </w:p>
    <w:p w14:paraId="5BF9824D" w14:textId="534DBCB4" w:rsidR="00FA4040" w:rsidRPr="004C28B4" w:rsidRDefault="00FA4040" w:rsidP="00FA4040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Contribute to </w:t>
      </w:r>
      <w:r w:rsidR="009F6F2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the development of</w:t>
      </w:r>
      <w:r w:rsidR="009F6F20"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strategically important research environments that </w:t>
      </w:r>
      <w:r w:rsidR="0006312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renew, </w:t>
      </w:r>
      <w:r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complement and strengthen the </w:t>
      </w:r>
      <w:r w:rsidR="00AB3B2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department</w:t>
      </w:r>
      <w:r w:rsidR="00ED6CB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(s)</w:t>
      </w:r>
      <w:r w:rsidR="00AB3B2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, the </w:t>
      </w:r>
      <w:r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faculty and SLU.</w:t>
      </w:r>
    </w:p>
    <w:p w14:paraId="0E08BD6F" w14:textId="77777777" w:rsidR="00FA4040" w:rsidRPr="004C28B4" w:rsidRDefault="00FA4040" w:rsidP="00FA4040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lastRenderedPageBreak/>
        <w:t>Link to the faculty’s and departments’ strategic prioritisations by addressing either (or both) of the two thematic focuses.</w:t>
      </w:r>
    </w:p>
    <w:p w14:paraId="00580FAA" w14:textId="6AAAA912" w:rsidR="00FA4040" w:rsidRPr="0042358E" w:rsidRDefault="00FA4040" w:rsidP="00FA4040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4C28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Have an interdisciplinary and a system perspective approach.  </w:t>
      </w:r>
    </w:p>
    <w:p w14:paraId="30251412" w14:textId="07BD0170" w:rsidR="00AB3B2B" w:rsidRPr="007D44FB" w:rsidRDefault="007D44FB" w:rsidP="00AB3B2B">
      <w:pPr>
        <w:pStyle w:val="Normalwebb"/>
        <w:spacing w:before="0" w:beforeAutospacing="0" w:after="200" w:afterAutospacing="0" w:line="276" w:lineRule="auto"/>
        <w:rPr>
          <w:color w:val="000000" w:themeColor="text1"/>
          <w:sz w:val="22"/>
          <w:lang w:val="en-GB"/>
        </w:rPr>
      </w:pPr>
      <w:r w:rsidRPr="007D44FB">
        <w:rPr>
          <w:sz w:val="22"/>
          <w:lang w:val="en-GB"/>
        </w:rPr>
        <w:t>Applications including more than one department will be prioritised.</w:t>
      </w:r>
    </w:p>
    <w:p w14:paraId="3312C3C1" w14:textId="6C6785E8" w:rsidR="00FA4040" w:rsidRPr="004C28B4" w:rsidRDefault="00FA4040" w:rsidP="001D555B">
      <w:pPr>
        <w:pStyle w:val="Normalwebb"/>
        <w:spacing w:before="0" w:beforeAutospacing="0" w:after="200" w:afterAutospacing="0" w:line="276" w:lineRule="auto"/>
        <w:rPr>
          <w:color w:val="000000" w:themeColor="text1"/>
          <w:sz w:val="22"/>
          <w:szCs w:val="22"/>
          <w:lang w:val="en-GB"/>
        </w:rPr>
      </w:pPr>
      <w:r w:rsidRPr="004C28B4">
        <w:rPr>
          <w:color w:val="000000" w:themeColor="text1"/>
          <w:sz w:val="22"/>
          <w:szCs w:val="22"/>
          <w:lang w:val="en-GB"/>
        </w:rPr>
        <w:t xml:space="preserve">The review panel will assess the applications based on the extent to which they fulfill these requirements. </w:t>
      </w:r>
    </w:p>
    <w:p w14:paraId="3C97648B" w14:textId="2F1B0D31" w:rsidR="00344FB4" w:rsidRPr="004C28B4" w:rsidRDefault="003339C1" w:rsidP="003339C1">
      <w:pPr>
        <w:pStyle w:val="Rubrik2"/>
        <w:rPr>
          <w:lang w:val="en-GB"/>
        </w:rPr>
      </w:pPr>
      <w:r w:rsidRPr="004C28B4">
        <w:rPr>
          <w:bCs w:val="0"/>
          <w:lang w:val="en-GB"/>
        </w:rPr>
        <w:t xml:space="preserve">The </w:t>
      </w:r>
      <w:r w:rsidR="006F78FF">
        <w:rPr>
          <w:bCs w:val="0"/>
          <w:lang w:val="en-GB"/>
        </w:rPr>
        <w:t>application</w:t>
      </w:r>
      <w:r w:rsidRPr="004C28B4">
        <w:rPr>
          <w:bCs w:val="0"/>
          <w:lang w:val="en-GB"/>
        </w:rPr>
        <w:t xml:space="preserve"> must in</w:t>
      </w:r>
      <w:r w:rsidR="000A1981" w:rsidRPr="004C28B4">
        <w:rPr>
          <w:bCs w:val="0"/>
          <w:lang w:val="en-GB"/>
        </w:rPr>
        <w:t>clude</w:t>
      </w:r>
    </w:p>
    <w:p w14:paraId="16F90436" w14:textId="25103650" w:rsidR="00F30F4B" w:rsidRPr="004C28B4" w:rsidRDefault="00F30F4B" w:rsidP="00F30F4B">
      <w:pPr>
        <w:pStyle w:val="Normalwebb"/>
        <w:spacing w:before="0" w:beforeAutospacing="0" w:after="0" w:afterAutospacing="0"/>
        <w:rPr>
          <w:lang w:val="en-GB"/>
        </w:rPr>
      </w:pPr>
    </w:p>
    <w:p w14:paraId="0A059869" w14:textId="366F75C2" w:rsidR="003339C1" w:rsidRPr="004C28B4" w:rsidRDefault="00576317" w:rsidP="00576317">
      <w:pPr>
        <w:pStyle w:val="Normalwebb"/>
        <w:numPr>
          <w:ilvl w:val="0"/>
          <w:numId w:val="13"/>
        </w:numPr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4C28B4">
        <w:rPr>
          <w:rFonts w:asciiTheme="minorHAnsi" w:hAnsiTheme="minorHAnsi" w:cstheme="minorBidi"/>
          <w:sz w:val="22"/>
          <w:szCs w:val="22"/>
          <w:lang w:val="en-GB"/>
        </w:rPr>
        <w:t>D</w:t>
      </w:r>
      <w:r w:rsidR="00F30F4B"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epartmental affiliation of the </w:t>
      </w:r>
      <w:r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associate senior lecturer to be recruited, including any </w:t>
      </w:r>
      <w:r w:rsidR="00DD493F" w:rsidRPr="004C28B4">
        <w:rPr>
          <w:rFonts w:asciiTheme="minorHAnsi" w:hAnsiTheme="minorHAnsi" w:cstheme="minorBidi"/>
          <w:sz w:val="22"/>
          <w:szCs w:val="22"/>
          <w:lang w:val="en-GB"/>
        </w:rPr>
        <w:t>collaboration</w:t>
      </w:r>
      <w:r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 departments. </w:t>
      </w:r>
    </w:p>
    <w:p w14:paraId="142CCBE3" w14:textId="325996BA" w:rsidR="000A1981" w:rsidRPr="004C28B4" w:rsidRDefault="006F78FF" w:rsidP="000A1981">
      <w:pPr>
        <w:pStyle w:val="Normalwebb"/>
        <w:numPr>
          <w:ilvl w:val="0"/>
          <w:numId w:val="13"/>
        </w:numPr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>Description of the s</w:t>
      </w:r>
      <w:r w:rsidR="000A1981"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ubject of the associate senior lecturer, including a description of </w:t>
      </w:r>
      <w:r w:rsidR="00B559C4">
        <w:rPr>
          <w:rFonts w:asciiTheme="minorHAnsi" w:hAnsiTheme="minorHAnsi" w:cstheme="minorBidi"/>
          <w:sz w:val="22"/>
          <w:szCs w:val="22"/>
          <w:lang w:val="en-GB"/>
        </w:rPr>
        <w:t>the research focus</w:t>
      </w:r>
      <w:r w:rsidR="000A1981"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</w:p>
    <w:p w14:paraId="4C32D9FE" w14:textId="52D10D83" w:rsidR="000A1981" w:rsidRPr="004C28B4" w:rsidRDefault="000A1981" w:rsidP="000A1981">
      <w:pPr>
        <w:pStyle w:val="Normalwebb"/>
        <w:numPr>
          <w:ilvl w:val="0"/>
          <w:numId w:val="13"/>
        </w:numPr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Description of the duties of the associate senior lecturer. </w:t>
      </w:r>
    </w:p>
    <w:p w14:paraId="366EAFFC" w14:textId="0437A1E4" w:rsidR="00BC5168" w:rsidRPr="00BC5168" w:rsidRDefault="00BC5168" w:rsidP="00BC5168">
      <w:pPr>
        <w:pStyle w:val="Liststycke"/>
        <w:numPr>
          <w:ilvl w:val="0"/>
          <w:numId w:val="13"/>
        </w:numPr>
        <w:rPr>
          <w:rFonts w:eastAsia="Times New Roman"/>
          <w:lang w:val="en-GB" w:eastAsia="sv-SE"/>
        </w:rPr>
      </w:pPr>
      <w:r w:rsidRPr="00BC5168">
        <w:rPr>
          <w:rFonts w:eastAsia="Times New Roman"/>
          <w:lang w:val="en-GB" w:eastAsia="sv-SE"/>
        </w:rPr>
        <w:t>Explanation</w:t>
      </w:r>
      <w:r>
        <w:rPr>
          <w:rFonts w:eastAsia="Times New Roman"/>
          <w:lang w:val="en-GB" w:eastAsia="sv-SE"/>
        </w:rPr>
        <w:t>/motivation</w:t>
      </w:r>
      <w:r w:rsidRPr="00BC5168">
        <w:rPr>
          <w:rFonts w:eastAsia="Times New Roman"/>
          <w:lang w:val="en-GB" w:eastAsia="sv-SE"/>
        </w:rPr>
        <w:t xml:space="preserve"> of how the </w:t>
      </w:r>
      <w:r w:rsidRPr="004C28B4">
        <w:rPr>
          <w:lang w:val="en-GB"/>
        </w:rPr>
        <w:t>s</w:t>
      </w:r>
      <w:r>
        <w:rPr>
          <w:lang w:val="en-GB"/>
        </w:rPr>
        <w:t>uggested</w:t>
      </w:r>
      <w:r w:rsidRPr="004C28B4">
        <w:rPr>
          <w:lang w:val="en-GB"/>
        </w:rPr>
        <w:t xml:space="preserve"> </w:t>
      </w:r>
      <w:r>
        <w:rPr>
          <w:lang w:val="en-GB"/>
        </w:rPr>
        <w:t>research</w:t>
      </w:r>
      <w:r w:rsidRPr="004C28B4">
        <w:rPr>
          <w:lang w:val="en-GB"/>
        </w:rPr>
        <w:t xml:space="preserve"> </w:t>
      </w:r>
      <w:r>
        <w:rPr>
          <w:lang w:val="en-GB"/>
        </w:rPr>
        <w:t xml:space="preserve">focus </w:t>
      </w:r>
      <w:r>
        <w:rPr>
          <w:rFonts w:eastAsia="Times New Roman"/>
          <w:lang w:val="en-GB" w:eastAsia="sv-SE"/>
        </w:rPr>
        <w:t>of the associate senior lecturer</w:t>
      </w:r>
      <w:r w:rsidRPr="00BC5168">
        <w:rPr>
          <w:rFonts w:eastAsia="Times New Roman"/>
          <w:lang w:val="en-GB" w:eastAsia="sv-SE"/>
        </w:rPr>
        <w:t xml:space="preserve"> contributes to the purpose, objective and scope of the call, and a description of how it meets the requirements and assessment criteria above.</w:t>
      </w:r>
    </w:p>
    <w:p w14:paraId="697DB999" w14:textId="01C74399" w:rsidR="000A1981" w:rsidRPr="009202AA" w:rsidRDefault="000A1981" w:rsidP="000A1981">
      <w:pPr>
        <w:pStyle w:val="Normalwebb"/>
        <w:numPr>
          <w:ilvl w:val="0"/>
          <w:numId w:val="13"/>
        </w:numPr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4C28B4">
        <w:rPr>
          <w:rFonts w:asciiTheme="minorHAnsi" w:hAnsiTheme="minorHAnsi" w:cstheme="minorBidi"/>
          <w:sz w:val="22"/>
          <w:szCs w:val="22"/>
          <w:lang w:val="en-GB"/>
        </w:rPr>
        <w:t xml:space="preserve">Description of possible internal and external groups that might host </w:t>
      </w:r>
      <w:r w:rsidR="00A67F9C">
        <w:rPr>
          <w:rFonts w:asciiTheme="minorHAnsi" w:hAnsiTheme="minorHAnsi" w:cstheme="minorBidi"/>
          <w:sz w:val="22"/>
          <w:szCs w:val="22"/>
          <w:lang w:val="en-GB"/>
        </w:rPr>
        <w:t xml:space="preserve">potential applicants </w:t>
      </w:r>
      <w:r w:rsidRPr="004C28B4">
        <w:rPr>
          <w:rFonts w:asciiTheme="minorHAnsi" w:hAnsiTheme="minorHAnsi" w:cstheme="minorBidi"/>
          <w:sz w:val="22"/>
          <w:szCs w:val="22"/>
          <w:lang w:val="en-GB"/>
        </w:rPr>
        <w:t>inter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ested and qualified for the position. </w:t>
      </w:r>
      <w:r w:rsidR="00E64C41">
        <w:rPr>
          <w:rFonts w:asciiTheme="minorHAnsi" w:hAnsiTheme="minorHAnsi" w:cstheme="minorBidi"/>
          <w:sz w:val="22"/>
          <w:szCs w:val="22"/>
          <w:lang w:val="en-GB"/>
        </w:rPr>
        <w:t xml:space="preserve">NB! Potential applicants have graduated from their PhD studies at a maximum five years ago, after standard deduction for parental leave etc. </w:t>
      </w:r>
    </w:p>
    <w:sectPr w:rsidR="000A1981" w:rsidRPr="009202AA" w:rsidSect="001406C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0669" w14:textId="77777777" w:rsidR="007B1EDB" w:rsidRDefault="007B1EDB" w:rsidP="00B65B3A">
      <w:pPr>
        <w:spacing w:after="0" w:line="240" w:lineRule="auto"/>
      </w:pPr>
      <w:r>
        <w:separator/>
      </w:r>
    </w:p>
    <w:p w14:paraId="162298FA" w14:textId="77777777" w:rsidR="007B1EDB" w:rsidRDefault="007B1EDB"/>
  </w:endnote>
  <w:endnote w:type="continuationSeparator" w:id="0">
    <w:p w14:paraId="44F417FE" w14:textId="77777777" w:rsidR="007B1EDB" w:rsidRDefault="007B1EDB" w:rsidP="00B65B3A">
      <w:pPr>
        <w:spacing w:after="0" w:line="240" w:lineRule="auto"/>
      </w:pPr>
      <w:r>
        <w:continuationSeparator/>
      </w:r>
    </w:p>
    <w:p w14:paraId="63495751" w14:textId="77777777" w:rsidR="007B1EDB" w:rsidRDefault="007B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1E25" w14:textId="2632BA12" w:rsidR="00561976" w:rsidRPr="009A7227" w:rsidRDefault="00561976" w:rsidP="003152C4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C41">
      <w:rPr>
        <w:noProof/>
      </w:rPr>
      <w:t>3</w:t>
    </w:r>
    <w:r>
      <w:fldChar w:fldCharType="end"/>
    </w:r>
    <w:r>
      <w:t>/</w:t>
    </w:r>
    <w:fldSimple w:instr=" NUMPAGES   \* MERGEFORMAT ">
      <w:r w:rsidR="00E64C41">
        <w:rPr>
          <w:noProof/>
        </w:rPr>
        <w:t>3</w:t>
      </w:r>
    </w:fldSimple>
  </w:p>
  <w:p w14:paraId="2B9B47E9" w14:textId="77777777" w:rsidR="00561976" w:rsidRDefault="00561976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561976" w14:paraId="54272CC6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005FC3E0" w14:textId="77777777" w:rsidR="00561976" w:rsidRPr="007B14B8" w:rsidRDefault="00561976" w:rsidP="001F1415">
          <w:pPr>
            <w:pStyle w:val="Sidfot"/>
            <w:spacing w:before="80"/>
          </w:pPr>
          <w:r>
            <w:t>Postal address: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4655D3A347314F179547CF42856D7C7B"/>
              </w:placeholder>
              <w:text/>
            </w:sdtPr>
            <w:sdtContent>
              <w:r>
                <w:t>Box 52, 230 53 Alnarp</w:t>
              </w:r>
            </w:sdtContent>
          </w:sdt>
        </w:p>
      </w:tc>
      <w:tc>
        <w:tcPr>
          <w:tcW w:w="3260" w:type="dxa"/>
        </w:tcPr>
        <w:p w14:paraId="74EA1B53" w14:textId="77777777" w:rsidR="00561976" w:rsidRPr="00843EA7" w:rsidRDefault="00561976" w:rsidP="00A07925">
          <w:pPr>
            <w:pStyle w:val="Sidfot"/>
            <w:spacing w:before="80"/>
          </w:pPr>
          <w:r>
            <w:t xml:space="preserve">Tel: </w:t>
          </w:r>
          <w:sdt>
            <w:sdtPr>
              <w:id w:val="-278725564"/>
              <w:text/>
            </w:sdtPr>
            <w:sdtContent>
              <w:r>
                <w:t>018 67 10 00 (switchboard)</w:t>
              </w:r>
            </w:sdtContent>
          </w:sdt>
          <w:r>
            <w:t xml:space="preserve"> </w:t>
          </w:r>
        </w:p>
      </w:tc>
    </w:tr>
    <w:tr w:rsidR="00561976" w14:paraId="1199B324" w14:textId="77777777" w:rsidTr="0077745B">
      <w:tc>
        <w:tcPr>
          <w:tcW w:w="4111" w:type="dxa"/>
        </w:tcPr>
        <w:p w14:paraId="7DED8643" w14:textId="77777777" w:rsidR="00561976" w:rsidRPr="00843EA7" w:rsidRDefault="00561976" w:rsidP="001F1415">
          <w:pPr>
            <w:pStyle w:val="Sidfot"/>
          </w:pPr>
          <w:r>
            <w:t xml:space="preserve">Street address: </w:t>
          </w:r>
          <w:sdt>
            <w:sdtPr>
              <w:id w:val="-172412930"/>
              <w:text/>
            </w:sdtPr>
            <w:sdtContent>
              <w:r>
                <w:t>Sundsvägen 5, Alnarp</w:t>
              </w:r>
            </w:sdtContent>
          </w:sdt>
        </w:p>
      </w:tc>
      <w:tc>
        <w:tcPr>
          <w:tcW w:w="3260" w:type="dxa"/>
        </w:tcPr>
        <w:p w14:paraId="1C44AC7B" w14:textId="737E3C43" w:rsidR="00561976" w:rsidRPr="00843EA7" w:rsidRDefault="00CA407D" w:rsidP="003152C4">
          <w:pPr>
            <w:pStyle w:val="Sidfot"/>
          </w:pPr>
          <w:r>
            <w:t>www.slu.se</w:t>
          </w:r>
        </w:p>
      </w:tc>
    </w:tr>
    <w:tr w:rsidR="00561976" w14:paraId="3EEC7C7D" w14:textId="77777777" w:rsidTr="0077745B">
      <w:tc>
        <w:tcPr>
          <w:tcW w:w="4111" w:type="dxa"/>
        </w:tcPr>
        <w:p w14:paraId="507A385B" w14:textId="77777777" w:rsidR="00561976" w:rsidRPr="00843EA7" w:rsidRDefault="00561976" w:rsidP="003152C4">
          <w:pPr>
            <w:pStyle w:val="Sidfot"/>
          </w:pPr>
          <w:r>
            <w:t xml:space="preserve">Org. ID: 202100-2817 </w:t>
          </w:r>
        </w:p>
        <w:p w14:paraId="7BD0D173" w14:textId="124EA194" w:rsidR="00561976" w:rsidRPr="00843EA7" w:rsidRDefault="00561976" w:rsidP="007E4639">
          <w:pPr>
            <w:pStyle w:val="Sidfot"/>
          </w:pPr>
        </w:p>
      </w:tc>
      <w:tc>
        <w:tcPr>
          <w:tcW w:w="3260" w:type="dxa"/>
        </w:tcPr>
        <w:p w14:paraId="1500132E" w14:textId="77777777" w:rsidR="00561976" w:rsidRPr="00843EA7" w:rsidRDefault="00561976" w:rsidP="00E32A53">
          <w:pPr>
            <w:pStyle w:val="Sidfot"/>
          </w:pPr>
        </w:p>
      </w:tc>
    </w:tr>
  </w:tbl>
  <w:p w14:paraId="1170AAC5" w14:textId="77777777" w:rsidR="00561976" w:rsidRPr="00F616DB" w:rsidRDefault="00561976" w:rsidP="005267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78B3" w14:textId="77777777" w:rsidR="007B1EDB" w:rsidRDefault="007B1EDB" w:rsidP="00B65B3A">
      <w:pPr>
        <w:spacing w:after="0" w:line="240" w:lineRule="auto"/>
      </w:pPr>
      <w:r>
        <w:separator/>
      </w:r>
    </w:p>
  </w:footnote>
  <w:footnote w:type="continuationSeparator" w:id="0">
    <w:p w14:paraId="4BC52DB3" w14:textId="77777777" w:rsidR="007B1EDB" w:rsidRDefault="007B1ED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0DB1" w14:textId="77777777" w:rsidR="00561976" w:rsidRDefault="00561976" w:rsidP="00B65B3A">
    <w:pPr>
      <w:pStyle w:val="Sidhuvud"/>
      <w:spacing w:before="240" w:after="276"/>
    </w:pPr>
  </w:p>
  <w:p w14:paraId="1F3F4E6B" w14:textId="77777777" w:rsidR="00561976" w:rsidRDefault="00561976" w:rsidP="00B65B3A">
    <w:pPr>
      <w:spacing w:after="276"/>
    </w:pPr>
  </w:p>
  <w:p w14:paraId="5AB00FF3" w14:textId="77777777" w:rsidR="00561976" w:rsidRDefault="00561976"/>
  <w:p w14:paraId="2F60B625" w14:textId="77777777" w:rsidR="00561976" w:rsidRDefault="00561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18DA" w14:textId="761AA83A" w:rsidR="00561976" w:rsidRPr="005C5FC9" w:rsidRDefault="00000000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placeholder>
          <w:docPart w:val="5F67BB938E5D4581B70780293311BC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D0D3F">
          <w:rPr>
            <w:lang w:val="en-US"/>
          </w:rPr>
          <w:t>Strategic initiatives at the LTV Faculty – call for associate senior lecturers (BUL)</w:t>
        </w:r>
      </w:sdtContent>
    </w:sdt>
  </w:p>
  <w:p w14:paraId="7CFA2C8C" w14:textId="77777777" w:rsidR="00561976" w:rsidRPr="005C5FC9" w:rsidRDefault="00561976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353" w14:textId="77777777" w:rsidR="00561976" w:rsidRDefault="0056197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5F62B9A" wp14:editId="3FF38BE3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 </w:t>
    </w:r>
  </w:p>
  <w:p w14:paraId="5AF3DAE1" w14:textId="77777777" w:rsidR="00561976" w:rsidRPr="00B30794" w:rsidRDefault="00561976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F84195"/>
    <w:multiLevelType w:val="hybridMultilevel"/>
    <w:tmpl w:val="5F28F574"/>
    <w:lvl w:ilvl="0" w:tplc="02EC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B26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50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EC43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54A0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12B4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F2C36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7E00F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5256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4DC"/>
    <w:multiLevelType w:val="hybridMultilevel"/>
    <w:tmpl w:val="B844B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1344"/>
    <w:multiLevelType w:val="hybridMultilevel"/>
    <w:tmpl w:val="AE6CE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12EC"/>
    <w:multiLevelType w:val="hybridMultilevel"/>
    <w:tmpl w:val="BC2698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33471"/>
    <w:multiLevelType w:val="multilevel"/>
    <w:tmpl w:val="3DD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9774FD"/>
    <w:multiLevelType w:val="hybridMultilevel"/>
    <w:tmpl w:val="B76E7E40"/>
    <w:lvl w:ilvl="0" w:tplc="9A6ED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B74D0"/>
    <w:multiLevelType w:val="hybridMultilevel"/>
    <w:tmpl w:val="3A00A2D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E098A"/>
    <w:multiLevelType w:val="hybridMultilevel"/>
    <w:tmpl w:val="8FE0ED96"/>
    <w:lvl w:ilvl="0" w:tplc="E1B0B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40393">
    <w:abstractNumId w:val="8"/>
  </w:num>
  <w:num w:numId="2" w16cid:durableId="1569808185">
    <w:abstractNumId w:val="9"/>
  </w:num>
  <w:num w:numId="3" w16cid:durableId="456065949">
    <w:abstractNumId w:val="2"/>
  </w:num>
  <w:num w:numId="4" w16cid:durableId="168523116">
    <w:abstractNumId w:val="3"/>
  </w:num>
  <w:num w:numId="5" w16cid:durableId="1489204301">
    <w:abstractNumId w:val="0"/>
  </w:num>
  <w:num w:numId="6" w16cid:durableId="1534421423">
    <w:abstractNumId w:val="1"/>
  </w:num>
  <w:num w:numId="7" w16cid:durableId="528445500">
    <w:abstractNumId w:val="14"/>
  </w:num>
  <w:num w:numId="8" w16cid:durableId="935945789">
    <w:abstractNumId w:val="5"/>
  </w:num>
  <w:num w:numId="9" w16cid:durableId="650408964">
    <w:abstractNumId w:val="11"/>
  </w:num>
  <w:num w:numId="10" w16cid:durableId="406616944">
    <w:abstractNumId w:val="15"/>
  </w:num>
  <w:num w:numId="11" w16cid:durableId="1461999909">
    <w:abstractNumId w:val="4"/>
  </w:num>
  <w:num w:numId="12" w16cid:durableId="784419843">
    <w:abstractNumId w:val="13"/>
  </w:num>
  <w:num w:numId="13" w16cid:durableId="988360591">
    <w:abstractNumId w:val="7"/>
  </w:num>
  <w:num w:numId="14" w16cid:durableId="1342463231">
    <w:abstractNumId w:val="6"/>
  </w:num>
  <w:num w:numId="15" w16cid:durableId="1096101123">
    <w:abstractNumId w:val="12"/>
  </w:num>
  <w:num w:numId="16" w16cid:durableId="635455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15"/>
    <w:rsid w:val="00002EF2"/>
    <w:rsid w:val="00005609"/>
    <w:rsid w:val="00017F5C"/>
    <w:rsid w:val="0002287F"/>
    <w:rsid w:val="0002772A"/>
    <w:rsid w:val="0003125C"/>
    <w:rsid w:val="000318B6"/>
    <w:rsid w:val="000438D5"/>
    <w:rsid w:val="00053E90"/>
    <w:rsid w:val="00061FD3"/>
    <w:rsid w:val="00063129"/>
    <w:rsid w:val="00076447"/>
    <w:rsid w:val="000A1981"/>
    <w:rsid w:val="000C1F65"/>
    <w:rsid w:val="000C427F"/>
    <w:rsid w:val="000C7154"/>
    <w:rsid w:val="000D0FE3"/>
    <w:rsid w:val="000D3710"/>
    <w:rsid w:val="000D7B52"/>
    <w:rsid w:val="000F5E03"/>
    <w:rsid w:val="000F6566"/>
    <w:rsid w:val="001124A2"/>
    <w:rsid w:val="001231E4"/>
    <w:rsid w:val="001248A9"/>
    <w:rsid w:val="001406CC"/>
    <w:rsid w:val="00152C1E"/>
    <w:rsid w:val="00153304"/>
    <w:rsid w:val="00164753"/>
    <w:rsid w:val="0016670C"/>
    <w:rsid w:val="001670A9"/>
    <w:rsid w:val="00196B58"/>
    <w:rsid w:val="001A1F63"/>
    <w:rsid w:val="001B155A"/>
    <w:rsid w:val="001C12F8"/>
    <w:rsid w:val="001C3335"/>
    <w:rsid w:val="001C3690"/>
    <w:rsid w:val="001D4431"/>
    <w:rsid w:val="001D555B"/>
    <w:rsid w:val="001E0C17"/>
    <w:rsid w:val="001F1415"/>
    <w:rsid w:val="002169D8"/>
    <w:rsid w:val="00256C27"/>
    <w:rsid w:val="00266BE1"/>
    <w:rsid w:val="002730B1"/>
    <w:rsid w:val="00280167"/>
    <w:rsid w:val="002D6FA2"/>
    <w:rsid w:val="002E6AE3"/>
    <w:rsid w:val="0030352E"/>
    <w:rsid w:val="003152C4"/>
    <w:rsid w:val="00316A97"/>
    <w:rsid w:val="003271C1"/>
    <w:rsid w:val="003339C1"/>
    <w:rsid w:val="00344FB4"/>
    <w:rsid w:val="00346952"/>
    <w:rsid w:val="00373994"/>
    <w:rsid w:val="00384C8B"/>
    <w:rsid w:val="003B0F95"/>
    <w:rsid w:val="003B2F68"/>
    <w:rsid w:val="003E5DF0"/>
    <w:rsid w:val="003F5752"/>
    <w:rsid w:val="003F7705"/>
    <w:rsid w:val="00417005"/>
    <w:rsid w:val="00417F51"/>
    <w:rsid w:val="004210DE"/>
    <w:rsid w:val="004227D9"/>
    <w:rsid w:val="0042358E"/>
    <w:rsid w:val="00426CA6"/>
    <w:rsid w:val="004332BF"/>
    <w:rsid w:val="004343E5"/>
    <w:rsid w:val="00441200"/>
    <w:rsid w:val="0044624D"/>
    <w:rsid w:val="0045434E"/>
    <w:rsid w:val="0045435A"/>
    <w:rsid w:val="00463513"/>
    <w:rsid w:val="00490792"/>
    <w:rsid w:val="004B6550"/>
    <w:rsid w:val="004C28B4"/>
    <w:rsid w:val="004D6E66"/>
    <w:rsid w:val="00505276"/>
    <w:rsid w:val="005178A4"/>
    <w:rsid w:val="00521C3B"/>
    <w:rsid w:val="0052484B"/>
    <w:rsid w:val="005267B8"/>
    <w:rsid w:val="00527B3B"/>
    <w:rsid w:val="00551BCB"/>
    <w:rsid w:val="00561976"/>
    <w:rsid w:val="00571311"/>
    <w:rsid w:val="005748B3"/>
    <w:rsid w:val="00574CAE"/>
    <w:rsid w:val="00576317"/>
    <w:rsid w:val="005B5620"/>
    <w:rsid w:val="005C5FC9"/>
    <w:rsid w:val="00604119"/>
    <w:rsid w:val="006049CB"/>
    <w:rsid w:val="0060679E"/>
    <w:rsid w:val="006114A3"/>
    <w:rsid w:val="006323DC"/>
    <w:rsid w:val="00633F86"/>
    <w:rsid w:val="00642700"/>
    <w:rsid w:val="006553E3"/>
    <w:rsid w:val="00686A26"/>
    <w:rsid w:val="006931A1"/>
    <w:rsid w:val="006944A9"/>
    <w:rsid w:val="00695E24"/>
    <w:rsid w:val="006A446D"/>
    <w:rsid w:val="006A6F0F"/>
    <w:rsid w:val="006B3F30"/>
    <w:rsid w:val="006C5E84"/>
    <w:rsid w:val="006C7BA1"/>
    <w:rsid w:val="006C7EEC"/>
    <w:rsid w:val="006C7EF6"/>
    <w:rsid w:val="006D0D3F"/>
    <w:rsid w:val="006D5563"/>
    <w:rsid w:val="006E4110"/>
    <w:rsid w:val="006E4FD1"/>
    <w:rsid w:val="006F223F"/>
    <w:rsid w:val="006F78FF"/>
    <w:rsid w:val="007002D7"/>
    <w:rsid w:val="00702B16"/>
    <w:rsid w:val="00707ACA"/>
    <w:rsid w:val="007121F4"/>
    <w:rsid w:val="007212EF"/>
    <w:rsid w:val="007329BE"/>
    <w:rsid w:val="00732BD7"/>
    <w:rsid w:val="00740D6A"/>
    <w:rsid w:val="0074632D"/>
    <w:rsid w:val="0077745B"/>
    <w:rsid w:val="00796EB5"/>
    <w:rsid w:val="007A2C3A"/>
    <w:rsid w:val="007B14B8"/>
    <w:rsid w:val="007B1EDB"/>
    <w:rsid w:val="007D44FB"/>
    <w:rsid w:val="007E4639"/>
    <w:rsid w:val="007E47DA"/>
    <w:rsid w:val="007F3F68"/>
    <w:rsid w:val="007F6F9B"/>
    <w:rsid w:val="0081238A"/>
    <w:rsid w:val="00832914"/>
    <w:rsid w:val="00843EA7"/>
    <w:rsid w:val="00845154"/>
    <w:rsid w:val="0084674F"/>
    <w:rsid w:val="00862510"/>
    <w:rsid w:val="00864EFB"/>
    <w:rsid w:val="00890B5B"/>
    <w:rsid w:val="00891B5F"/>
    <w:rsid w:val="00894A1D"/>
    <w:rsid w:val="008951FF"/>
    <w:rsid w:val="008B35B5"/>
    <w:rsid w:val="008C455B"/>
    <w:rsid w:val="008E2971"/>
    <w:rsid w:val="008E2C57"/>
    <w:rsid w:val="008F01B3"/>
    <w:rsid w:val="008F24D9"/>
    <w:rsid w:val="008F7DF2"/>
    <w:rsid w:val="009109E8"/>
    <w:rsid w:val="00915101"/>
    <w:rsid w:val="009202AA"/>
    <w:rsid w:val="009247DD"/>
    <w:rsid w:val="00924E6C"/>
    <w:rsid w:val="009352CC"/>
    <w:rsid w:val="00954447"/>
    <w:rsid w:val="009662BC"/>
    <w:rsid w:val="009801F6"/>
    <w:rsid w:val="00986565"/>
    <w:rsid w:val="00986A86"/>
    <w:rsid w:val="009907F1"/>
    <w:rsid w:val="009E6254"/>
    <w:rsid w:val="009F6F20"/>
    <w:rsid w:val="00A07925"/>
    <w:rsid w:val="00A21A08"/>
    <w:rsid w:val="00A22A18"/>
    <w:rsid w:val="00A2517F"/>
    <w:rsid w:val="00A47A74"/>
    <w:rsid w:val="00A50896"/>
    <w:rsid w:val="00A61EF3"/>
    <w:rsid w:val="00A634B8"/>
    <w:rsid w:val="00A67F9C"/>
    <w:rsid w:val="00A73167"/>
    <w:rsid w:val="00A73853"/>
    <w:rsid w:val="00A74377"/>
    <w:rsid w:val="00A82303"/>
    <w:rsid w:val="00A8595D"/>
    <w:rsid w:val="00A87E40"/>
    <w:rsid w:val="00A9715B"/>
    <w:rsid w:val="00A97612"/>
    <w:rsid w:val="00AA5A49"/>
    <w:rsid w:val="00AA761B"/>
    <w:rsid w:val="00AB3B2B"/>
    <w:rsid w:val="00AB7453"/>
    <w:rsid w:val="00AC0BC2"/>
    <w:rsid w:val="00AD1A0A"/>
    <w:rsid w:val="00AF5948"/>
    <w:rsid w:val="00B30794"/>
    <w:rsid w:val="00B35E58"/>
    <w:rsid w:val="00B37664"/>
    <w:rsid w:val="00B52EE3"/>
    <w:rsid w:val="00B54D19"/>
    <w:rsid w:val="00B559C4"/>
    <w:rsid w:val="00B56B5F"/>
    <w:rsid w:val="00B65B3A"/>
    <w:rsid w:val="00B96903"/>
    <w:rsid w:val="00BA0B0F"/>
    <w:rsid w:val="00BC5168"/>
    <w:rsid w:val="00BD281F"/>
    <w:rsid w:val="00BF1046"/>
    <w:rsid w:val="00BF5EBE"/>
    <w:rsid w:val="00BF7D2C"/>
    <w:rsid w:val="00C07176"/>
    <w:rsid w:val="00C26693"/>
    <w:rsid w:val="00C26923"/>
    <w:rsid w:val="00C302F1"/>
    <w:rsid w:val="00C32E09"/>
    <w:rsid w:val="00C36C9A"/>
    <w:rsid w:val="00C4344B"/>
    <w:rsid w:val="00C54902"/>
    <w:rsid w:val="00C56D4E"/>
    <w:rsid w:val="00C62AB9"/>
    <w:rsid w:val="00C657F9"/>
    <w:rsid w:val="00C721A5"/>
    <w:rsid w:val="00C75E20"/>
    <w:rsid w:val="00C84384"/>
    <w:rsid w:val="00C87604"/>
    <w:rsid w:val="00CA407D"/>
    <w:rsid w:val="00CB57EA"/>
    <w:rsid w:val="00CD410A"/>
    <w:rsid w:val="00CD59DA"/>
    <w:rsid w:val="00D00E93"/>
    <w:rsid w:val="00D54286"/>
    <w:rsid w:val="00D63511"/>
    <w:rsid w:val="00D65A45"/>
    <w:rsid w:val="00D83999"/>
    <w:rsid w:val="00D933B3"/>
    <w:rsid w:val="00DA0F0F"/>
    <w:rsid w:val="00DB02E7"/>
    <w:rsid w:val="00DB7E7E"/>
    <w:rsid w:val="00DC260E"/>
    <w:rsid w:val="00DD2197"/>
    <w:rsid w:val="00DD493F"/>
    <w:rsid w:val="00DD59D8"/>
    <w:rsid w:val="00DE4D4A"/>
    <w:rsid w:val="00DE7C54"/>
    <w:rsid w:val="00DF14CB"/>
    <w:rsid w:val="00E00700"/>
    <w:rsid w:val="00E01AE2"/>
    <w:rsid w:val="00E01B37"/>
    <w:rsid w:val="00E032A9"/>
    <w:rsid w:val="00E064B6"/>
    <w:rsid w:val="00E07085"/>
    <w:rsid w:val="00E11BD3"/>
    <w:rsid w:val="00E17891"/>
    <w:rsid w:val="00E21D18"/>
    <w:rsid w:val="00E32A53"/>
    <w:rsid w:val="00E5258F"/>
    <w:rsid w:val="00E53550"/>
    <w:rsid w:val="00E64C41"/>
    <w:rsid w:val="00EC4613"/>
    <w:rsid w:val="00ED6CBC"/>
    <w:rsid w:val="00F05B25"/>
    <w:rsid w:val="00F10C86"/>
    <w:rsid w:val="00F171CE"/>
    <w:rsid w:val="00F240C5"/>
    <w:rsid w:val="00F30F4B"/>
    <w:rsid w:val="00F36535"/>
    <w:rsid w:val="00F36B09"/>
    <w:rsid w:val="00F370B7"/>
    <w:rsid w:val="00F616DB"/>
    <w:rsid w:val="00F74F50"/>
    <w:rsid w:val="00F96F2A"/>
    <w:rsid w:val="00FA4040"/>
    <w:rsid w:val="00FC1D7C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F6639"/>
  <w15:docId w15:val="{A5A4B726-AFF8-4608-8521-E0FF6C7A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Brdtext">
    <w:name w:val="Body Text"/>
    <w:basedOn w:val="Normal"/>
    <w:link w:val="BrdtextChar"/>
    <w:rsid w:val="001C12F8"/>
    <w:pPr>
      <w:tabs>
        <w:tab w:val="left" w:pos="6379"/>
      </w:tabs>
      <w:spacing w:after="0" w:line="240" w:lineRule="auto"/>
      <w:ind w:left="2410" w:right="1984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C12F8"/>
    <w:rPr>
      <w:rFonts w:ascii="Times New Roman" w:eastAsia="Times New Roman" w:hAnsi="Times New Roman" w:cs="Times New Roman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F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35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5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5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5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52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rsid w:val="003339C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D556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omas.osterman@slu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uka.se/om-oss/aktuellt/nyheter/2022-05-05-farre-meriteringsanstallda-bland-hogskolans-personal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enis.avdic@slu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mas.osterman@slu.se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7BB938E5D4581B70780293311B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0D47-DC2C-4D0E-9AFA-ACAC76F68E35}"/>
      </w:docPartPr>
      <w:docPartBody>
        <w:p w:rsidR="005310CC" w:rsidRDefault="005310CC">
          <w:pPr>
            <w:pStyle w:val="5F67BB938E5D4581B70780293311BCDD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4655D3A347314F179547CF42856D7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76388-EC34-4B2C-824A-367AAFBA3F39}"/>
      </w:docPartPr>
      <w:docPartBody>
        <w:p w:rsidR="005310CC" w:rsidRDefault="005310CC">
          <w:pPr>
            <w:pStyle w:val="4655D3A347314F179547CF42856D7C7B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CC"/>
    <w:rsid w:val="005310CC"/>
    <w:rsid w:val="00A730DB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F67BB938E5D4581B70780293311BCDD">
    <w:name w:val="5F67BB938E5D4581B70780293311BCDD"/>
  </w:style>
  <w:style w:type="paragraph" w:customStyle="1" w:styleId="4655D3A347314F179547CF42856D7C7B">
    <w:name w:val="4655D3A347314F179547CF42856D7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BA3908-0AAE-4621-8E6A-4AF6D8BC3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Strategic initiatives at the LTV Faculty – call for associate senior lecturer (BUL)</vt:lpstr>
    </vt:vector>
  </TitlesOfParts>
  <Company>Sveriges lantbruksuniversitet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initiatives at the LTV Faculty – call for associate senior lecturers (BUL)</dc:title>
  <dc:creator>Torleif Ljung</dc:creator>
  <cp:lastModifiedBy>Anette Neldestam Larsson</cp:lastModifiedBy>
  <cp:revision>2</cp:revision>
  <cp:lastPrinted>2012-03-26T17:07:00Z</cp:lastPrinted>
  <dcterms:created xsi:type="dcterms:W3CDTF">2022-11-18T10:49:00Z</dcterms:created>
  <dcterms:modified xsi:type="dcterms:W3CDTF">2022-11-18T10:49:00Z</dcterms:modified>
  <cp:category>Fakulteten för landskapsarkitektur, trädgårds- och växtproduktionsvetenskap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