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1007" w14:textId="32DD0930" w:rsidR="00A65098" w:rsidRPr="00A65098" w:rsidRDefault="00A65098" w:rsidP="00A65098">
      <w:pPr>
        <w:rPr>
          <w:b/>
          <w:bCs/>
          <w:lang w:val="en-GB"/>
        </w:rPr>
      </w:pPr>
      <w:r w:rsidRPr="00A65098">
        <w:rPr>
          <w:b/>
          <w:bCs/>
          <w:lang w:val="en-GB"/>
        </w:rPr>
        <w:t xml:space="preserve">Unravelling </w:t>
      </w:r>
      <w:r w:rsidR="00014CE6">
        <w:rPr>
          <w:b/>
          <w:bCs/>
          <w:lang w:val="en-GB"/>
        </w:rPr>
        <w:t>c</w:t>
      </w:r>
      <w:r w:rsidRPr="00A65098">
        <w:rPr>
          <w:b/>
          <w:bCs/>
          <w:lang w:val="en-GB"/>
        </w:rPr>
        <w:t xml:space="preserve">omplexity: Integrating </w:t>
      </w:r>
      <w:r w:rsidR="00014CE6">
        <w:rPr>
          <w:b/>
          <w:bCs/>
          <w:lang w:val="en-GB"/>
        </w:rPr>
        <w:t>e</w:t>
      </w:r>
      <w:r w:rsidRPr="00A65098">
        <w:rPr>
          <w:b/>
          <w:bCs/>
          <w:lang w:val="en-GB"/>
        </w:rPr>
        <w:t xml:space="preserve">pidemiological </w:t>
      </w:r>
      <w:r w:rsidR="00014CE6">
        <w:rPr>
          <w:b/>
          <w:bCs/>
          <w:lang w:val="en-GB"/>
        </w:rPr>
        <w:t>t</w:t>
      </w:r>
      <w:r w:rsidRPr="00A65098">
        <w:rPr>
          <w:b/>
          <w:bCs/>
          <w:lang w:val="en-GB"/>
        </w:rPr>
        <w:t xml:space="preserve">ools and </w:t>
      </w:r>
      <w:r w:rsidR="00014CE6">
        <w:rPr>
          <w:b/>
          <w:bCs/>
          <w:lang w:val="en-GB"/>
        </w:rPr>
        <w:t>i</w:t>
      </w:r>
      <w:r w:rsidRPr="00A65098">
        <w:rPr>
          <w:b/>
          <w:bCs/>
          <w:lang w:val="en-GB"/>
        </w:rPr>
        <w:t xml:space="preserve">nterdisciplinary </w:t>
      </w:r>
      <w:r w:rsidR="00014CE6">
        <w:rPr>
          <w:b/>
          <w:bCs/>
          <w:lang w:val="en-GB"/>
        </w:rPr>
        <w:t>p</w:t>
      </w:r>
      <w:r w:rsidRPr="00A65098">
        <w:rPr>
          <w:b/>
          <w:bCs/>
          <w:lang w:val="en-GB"/>
        </w:rPr>
        <w:t xml:space="preserve">erspectives in One Health </w:t>
      </w:r>
      <w:r w:rsidR="00014CE6">
        <w:rPr>
          <w:b/>
          <w:bCs/>
          <w:lang w:val="en-GB"/>
        </w:rPr>
        <w:t>r</w:t>
      </w:r>
      <w:r w:rsidRPr="00A65098">
        <w:rPr>
          <w:b/>
          <w:bCs/>
          <w:lang w:val="en-GB"/>
        </w:rPr>
        <w:t>esearch</w:t>
      </w:r>
    </w:p>
    <w:p w14:paraId="38E8BEB3" w14:textId="6002174D" w:rsidR="00A65098" w:rsidRPr="00A65098" w:rsidRDefault="00A65098" w:rsidP="00A65098">
      <w:pPr>
        <w:rPr>
          <w:lang w:val="en-GB"/>
        </w:rPr>
      </w:pPr>
      <w:r w:rsidRPr="00A65098">
        <w:rPr>
          <w:lang w:val="en-GB"/>
        </w:rPr>
        <w:t xml:space="preserve">Understanding animal health and welfare means dealing with complexity. As recognised in the One Health framework, </w:t>
      </w:r>
      <w:r w:rsidR="00014CE6">
        <w:rPr>
          <w:lang w:val="en-GB"/>
        </w:rPr>
        <w:t xml:space="preserve">the health and welfare of </w:t>
      </w:r>
      <w:r w:rsidRPr="00A65098">
        <w:rPr>
          <w:lang w:val="en-GB"/>
        </w:rPr>
        <w:t>animals, humans, and the environment are interconnected parts of the same system. Domestic animals live within systems shaped not only by biology and environment, but also by human decisions, technology, and society. In turn, animals influence both human health and their surrounding environment. How can we make sense of such intertwined systems? In this lecture, I will explore how epidemiological tools can be used together with insights from other disciplines to guide us toward more sustainable systems that support animal</w:t>
      </w:r>
      <w:r w:rsidR="00014CE6">
        <w:rPr>
          <w:lang w:val="en-GB"/>
        </w:rPr>
        <w:t xml:space="preserve"> health and welfare</w:t>
      </w:r>
      <w:r w:rsidRPr="00A65098">
        <w:rPr>
          <w:lang w:val="en-GB"/>
        </w:rPr>
        <w:t>.</w:t>
      </w:r>
    </w:p>
    <w:p w14:paraId="53E8B0EB" w14:textId="455BF886" w:rsidR="00A65098" w:rsidRPr="00A65098" w:rsidRDefault="00A65098" w:rsidP="00A65098">
      <w:pPr>
        <w:rPr>
          <w:lang w:val="en-GB"/>
        </w:rPr>
      </w:pPr>
      <w:r w:rsidRPr="00A65098">
        <w:rPr>
          <w:lang w:val="en-GB"/>
        </w:rPr>
        <w:t xml:space="preserve">Exploring real-life complexity often means working in observational settings using routinely collected, large-scale data. Such data offer valuable opportunities but also limitations, especially concerning what types of measurements are available to answer specific questions. To address this, the epidemiological framework for evaluating diagnostic tests can be a useful lens. When we assess how accurate a test is, we are in fact asking: </w:t>
      </w:r>
      <w:r w:rsidRPr="00A65098">
        <w:rPr>
          <w:i/>
          <w:iCs/>
          <w:lang w:val="en-GB"/>
        </w:rPr>
        <w:t>what do we choose to measure, and how sure are we about what we see?</w:t>
      </w:r>
      <w:r w:rsidRPr="00A65098">
        <w:rPr>
          <w:lang w:val="en-GB"/>
        </w:rPr>
        <w:t xml:space="preserve"> Thinking in these terms can guide research far beyond the laboratory, reminding </w:t>
      </w:r>
      <w:proofErr w:type="gramStart"/>
      <w:r w:rsidRPr="00A65098">
        <w:rPr>
          <w:lang w:val="en-GB"/>
        </w:rPr>
        <w:t>us</w:t>
      </w:r>
      <w:proofErr w:type="gramEnd"/>
      <w:r w:rsidRPr="00A65098">
        <w:rPr>
          <w:lang w:val="en-GB"/>
        </w:rPr>
        <w:t xml:space="preserve"> what we can and cannot know from our data, and how measurement choices shape our results.</w:t>
      </w:r>
    </w:p>
    <w:p w14:paraId="20D803AF" w14:textId="0C62B773" w:rsidR="00A65098" w:rsidRPr="00A65098" w:rsidRDefault="00A65098" w:rsidP="00A65098">
      <w:pPr>
        <w:rPr>
          <w:lang w:val="en-GB"/>
        </w:rPr>
      </w:pPr>
      <w:r w:rsidRPr="00A65098">
        <w:rPr>
          <w:lang w:val="en-GB"/>
        </w:rPr>
        <w:t xml:space="preserve">Another challenge in large-scale observational research is that controlled experiments are rarely possible, placing greater emphasis on studying associations. While such studies can reveal important patterns and trends, they cannot by themselves explain </w:t>
      </w:r>
      <w:r w:rsidRPr="00A65098">
        <w:rPr>
          <w:i/>
          <w:iCs/>
          <w:lang w:val="en-GB"/>
        </w:rPr>
        <w:t>why</w:t>
      </w:r>
      <w:r w:rsidRPr="00A65098">
        <w:rPr>
          <w:lang w:val="en-GB"/>
        </w:rPr>
        <w:t xml:space="preserve"> a pattern exists. Epidemiological tools, such as Directed Acyclic Graphs (DAGs), can help us visualise and reason about potential links between factors related to environment, management, and the individual. They also help us think critically about underlying causal relationships and identify potential confounding pathways. However, to move beyond describing associations, we can combine quantitative epidemiological approaches with qualitative methods from social sciences. This allows us to connect measurable patterns with meaning, seeing the people and decisions behind the data.</w:t>
      </w:r>
    </w:p>
    <w:p w14:paraId="1A122206" w14:textId="43E18800" w:rsidR="00A65098" w:rsidRPr="00A65098" w:rsidRDefault="00A65098" w:rsidP="00A65098">
      <w:pPr>
        <w:rPr>
          <w:lang w:val="en-GB"/>
        </w:rPr>
      </w:pPr>
      <w:r w:rsidRPr="00A65098">
        <w:rPr>
          <w:lang w:val="en-GB"/>
        </w:rPr>
        <w:t xml:space="preserve">This integrated approach </w:t>
      </w:r>
      <w:r w:rsidR="00E328BC">
        <w:rPr>
          <w:lang w:val="en-GB"/>
        </w:rPr>
        <w:t xml:space="preserve">can </w:t>
      </w:r>
      <w:r w:rsidR="00014CE6">
        <w:rPr>
          <w:lang w:val="en-GB"/>
        </w:rPr>
        <w:t xml:space="preserve">also </w:t>
      </w:r>
      <w:r w:rsidRPr="00A65098">
        <w:rPr>
          <w:lang w:val="en-GB"/>
        </w:rPr>
        <w:t>provide a deeper understanding not only of disease patterns but of how health, welfare, and sustainability are connecte</w:t>
      </w:r>
      <w:r w:rsidR="00A742D6">
        <w:rPr>
          <w:lang w:val="en-GB"/>
        </w:rPr>
        <w:t>d</w:t>
      </w:r>
      <w:r w:rsidR="00E328BC">
        <w:rPr>
          <w:lang w:val="en-GB"/>
        </w:rPr>
        <w:t>.</w:t>
      </w:r>
      <w:r w:rsidR="00A742D6">
        <w:rPr>
          <w:lang w:val="en-GB"/>
        </w:rPr>
        <w:t xml:space="preserve"> </w:t>
      </w:r>
      <w:r w:rsidR="00E328BC" w:rsidRPr="00A65098">
        <w:rPr>
          <w:lang w:val="en-GB"/>
        </w:rPr>
        <w:t>By combining data-driven analysis with insights from social science, we can identify how knowledge is interpreted and applied in practice</w:t>
      </w:r>
      <w:r w:rsidR="00E328BC">
        <w:rPr>
          <w:lang w:val="en-GB"/>
        </w:rPr>
        <w:t xml:space="preserve">, </w:t>
      </w:r>
      <w:r w:rsidR="00E328BC" w:rsidRPr="00A65098">
        <w:rPr>
          <w:lang w:val="en-GB"/>
        </w:rPr>
        <w:t>understand drivers, motivations, and constraints that shape human behaviour</w:t>
      </w:r>
      <w:r w:rsidR="00E328BC">
        <w:rPr>
          <w:lang w:val="en-GB"/>
        </w:rPr>
        <w:t xml:space="preserve"> and explore how</w:t>
      </w:r>
      <w:r w:rsidR="00E328BC" w:rsidRPr="00A65098">
        <w:rPr>
          <w:lang w:val="en-GB"/>
        </w:rPr>
        <w:t xml:space="preserve"> </w:t>
      </w:r>
      <w:r w:rsidRPr="00A65098">
        <w:rPr>
          <w:lang w:val="en-GB"/>
        </w:rPr>
        <w:t>trade-offs can be managed</w:t>
      </w:r>
      <w:r w:rsidR="00E328BC">
        <w:rPr>
          <w:lang w:val="en-GB"/>
        </w:rPr>
        <w:t xml:space="preserve"> </w:t>
      </w:r>
      <w:r w:rsidRPr="00A65098">
        <w:rPr>
          <w:lang w:val="en-GB"/>
        </w:rPr>
        <w:t>within production systems.</w:t>
      </w:r>
    </w:p>
    <w:p w14:paraId="44B004AA" w14:textId="058F96A8" w:rsidR="00A65098" w:rsidRPr="00A65098" w:rsidRDefault="00A65098" w:rsidP="00A65098">
      <w:pPr>
        <w:rPr>
          <w:lang w:val="en-GB"/>
        </w:rPr>
      </w:pPr>
      <w:r w:rsidRPr="00A65098">
        <w:rPr>
          <w:lang w:val="en-GB"/>
        </w:rPr>
        <w:t xml:space="preserve">Through examples from my research on biosecurity, heat stress, and digitalisation in dairy production, I will illustrate how these tools and perspectives can be brought together to make complexity both visible and actionable. </w:t>
      </w:r>
      <w:r w:rsidR="00014CE6">
        <w:rPr>
          <w:lang w:val="en-GB"/>
        </w:rPr>
        <w:t>In doing so, I will show</w:t>
      </w:r>
      <w:r w:rsidRPr="00A65098">
        <w:rPr>
          <w:lang w:val="en-GB"/>
        </w:rPr>
        <w:t xml:space="preserve"> how c</w:t>
      </w:r>
      <w:r w:rsidRPr="00A65098">
        <w:rPr>
          <w:lang w:val="en-GB"/>
        </w:rPr>
        <w:t>onnecting methods, disciplines, and perspectives builds a deeper understanding of what drives health and welfare in animal productio</w:t>
      </w:r>
      <w:r w:rsidR="00A742D6">
        <w:rPr>
          <w:lang w:val="en-GB"/>
        </w:rPr>
        <w:t xml:space="preserve">n - </w:t>
      </w:r>
      <w:r w:rsidRPr="00A65098">
        <w:rPr>
          <w:lang w:val="en-GB"/>
        </w:rPr>
        <w:t>and helps us move from describing problems to identifying pathways that support change toward more resilient and sustainable food systems.</w:t>
      </w:r>
    </w:p>
    <w:p w14:paraId="078A3FAF" w14:textId="77777777" w:rsidR="00A65098" w:rsidRPr="003F4C8D" w:rsidRDefault="00A65098">
      <w:pPr>
        <w:rPr>
          <w:lang w:val="en-GB"/>
        </w:rPr>
      </w:pPr>
    </w:p>
    <w:sectPr w:rsidR="00A65098" w:rsidRPr="003F4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8D"/>
    <w:rsid w:val="00014CE6"/>
    <w:rsid w:val="0009069A"/>
    <w:rsid w:val="000A6386"/>
    <w:rsid w:val="00314046"/>
    <w:rsid w:val="0031684F"/>
    <w:rsid w:val="003F4C8D"/>
    <w:rsid w:val="00442C18"/>
    <w:rsid w:val="005A54B8"/>
    <w:rsid w:val="005C3D65"/>
    <w:rsid w:val="005F1C78"/>
    <w:rsid w:val="006020BE"/>
    <w:rsid w:val="007556B7"/>
    <w:rsid w:val="00833505"/>
    <w:rsid w:val="00843DBC"/>
    <w:rsid w:val="0091010E"/>
    <w:rsid w:val="00A65098"/>
    <w:rsid w:val="00A742D6"/>
    <w:rsid w:val="00AF332B"/>
    <w:rsid w:val="00DB39FB"/>
    <w:rsid w:val="00DF66A7"/>
    <w:rsid w:val="00E20EFA"/>
    <w:rsid w:val="00E328BC"/>
    <w:rsid w:val="00E96F94"/>
    <w:rsid w:val="00F64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8DB1"/>
  <w15:chartTrackingRefBased/>
  <w15:docId w15:val="{AD52E3D5-F70E-4A64-B676-660AF027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C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F4C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F4C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4C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F4C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F4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C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F4C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F4C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F4C8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F4C8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F4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C8D"/>
    <w:rPr>
      <w:rFonts w:eastAsiaTheme="majorEastAsia" w:cstheme="majorBidi"/>
      <w:color w:val="272727" w:themeColor="text1" w:themeTint="D8"/>
    </w:rPr>
  </w:style>
  <w:style w:type="paragraph" w:styleId="Title">
    <w:name w:val="Title"/>
    <w:basedOn w:val="Normal"/>
    <w:next w:val="Normal"/>
    <w:link w:val="TitleChar"/>
    <w:uiPriority w:val="10"/>
    <w:qFormat/>
    <w:rsid w:val="003F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C8D"/>
    <w:pPr>
      <w:spacing w:before="160"/>
      <w:jc w:val="center"/>
    </w:pPr>
    <w:rPr>
      <w:i/>
      <w:iCs/>
      <w:color w:val="404040" w:themeColor="text1" w:themeTint="BF"/>
    </w:rPr>
  </w:style>
  <w:style w:type="character" w:customStyle="1" w:styleId="QuoteChar">
    <w:name w:val="Quote Char"/>
    <w:basedOn w:val="DefaultParagraphFont"/>
    <w:link w:val="Quote"/>
    <w:uiPriority w:val="29"/>
    <w:rsid w:val="003F4C8D"/>
    <w:rPr>
      <w:i/>
      <w:iCs/>
      <w:color w:val="404040" w:themeColor="text1" w:themeTint="BF"/>
    </w:rPr>
  </w:style>
  <w:style w:type="paragraph" w:styleId="ListParagraph">
    <w:name w:val="List Paragraph"/>
    <w:basedOn w:val="Normal"/>
    <w:uiPriority w:val="34"/>
    <w:qFormat/>
    <w:rsid w:val="003F4C8D"/>
    <w:pPr>
      <w:ind w:left="720"/>
      <w:contextualSpacing/>
    </w:pPr>
  </w:style>
  <w:style w:type="character" w:styleId="IntenseEmphasis">
    <w:name w:val="Intense Emphasis"/>
    <w:basedOn w:val="DefaultParagraphFont"/>
    <w:uiPriority w:val="21"/>
    <w:qFormat/>
    <w:rsid w:val="003F4C8D"/>
    <w:rPr>
      <w:i/>
      <w:iCs/>
      <w:color w:val="2E74B5" w:themeColor="accent1" w:themeShade="BF"/>
    </w:rPr>
  </w:style>
  <w:style w:type="paragraph" w:styleId="IntenseQuote">
    <w:name w:val="Intense Quote"/>
    <w:basedOn w:val="Normal"/>
    <w:next w:val="Normal"/>
    <w:link w:val="IntenseQuoteChar"/>
    <w:uiPriority w:val="30"/>
    <w:qFormat/>
    <w:rsid w:val="003F4C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F4C8D"/>
    <w:rPr>
      <w:i/>
      <w:iCs/>
      <w:color w:val="2E74B5" w:themeColor="accent1" w:themeShade="BF"/>
    </w:rPr>
  </w:style>
  <w:style w:type="character" w:styleId="IntenseReference">
    <w:name w:val="Intense Reference"/>
    <w:basedOn w:val="DefaultParagraphFont"/>
    <w:uiPriority w:val="32"/>
    <w:qFormat/>
    <w:rsid w:val="003F4C8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SLU</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Lena-Mari Tamminen</dc:creator>
  <cp:keywords/>
  <dc:description/>
  <cp:lastModifiedBy>Lena-Mari Tamminen</cp:lastModifiedBy>
  <cp:revision>3</cp:revision>
  <dcterms:created xsi:type="dcterms:W3CDTF">2025-11-03T16:58:00Z</dcterms:created>
  <dcterms:modified xsi:type="dcterms:W3CDTF">2025-11-03T22:09:00Z</dcterms:modified>
</cp:coreProperties>
</file>