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F9025" w14:textId="77777777" w:rsidR="00BB7074" w:rsidRPr="008D11B0" w:rsidRDefault="00555F9E" w:rsidP="00BB7074">
      <w:pPr>
        <w:spacing w:after="0"/>
        <w:rPr>
          <w:rFonts w:ascii="Calibri" w:eastAsia="MS Gothic" w:hAnsi="Calibri" w:cs="Times New Roman"/>
          <w:b/>
          <w:bCs/>
          <w:sz w:val="36"/>
          <w:szCs w:val="32"/>
          <w:lang w:val="en-US" w:eastAsia="sv-SE"/>
        </w:rPr>
      </w:pPr>
      <w:r>
        <w:rPr>
          <w:rFonts w:ascii="Calibri" w:eastAsia="MS Gothic" w:hAnsi="Calibri" w:cs="Times New Roman"/>
          <w:b/>
          <w:bCs/>
          <w:noProof/>
          <w:sz w:val="36"/>
          <w:szCs w:val="32"/>
        </w:rPr>
        <w:drawing>
          <wp:anchor distT="0" distB="0" distL="114300" distR="114300" simplePos="0" relativeHeight="251658240" behindDoc="1" locked="0" layoutInCell="1" allowOverlap="1" wp14:anchorId="029D2A61" wp14:editId="626F73B3">
            <wp:simplePos x="0" y="0"/>
            <wp:positionH relativeFrom="column">
              <wp:posOffset>4863710</wp:posOffset>
            </wp:positionH>
            <wp:positionV relativeFrom="paragraph">
              <wp:posOffset>-56390</wp:posOffset>
            </wp:positionV>
            <wp:extent cx="852053" cy="614045"/>
            <wp:effectExtent l="0" t="0" r="571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4234234.JPG"/>
                    <pic:cNvPicPr/>
                  </pic:nvPicPr>
                  <pic:blipFill>
                    <a:blip r:embed="rId12">
                      <a:extLst>
                        <a:ext uri="{28A0092B-C50C-407E-A947-70E740481C1C}">
                          <a14:useLocalDpi xmlns:a14="http://schemas.microsoft.com/office/drawing/2010/main" val="0"/>
                        </a:ext>
                      </a:extLst>
                    </a:blip>
                    <a:stretch>
                      <a:fillRect/>
                    </a:stretch>
                  </pic:blipFill>
                  <pic:spPr>
                    <a:xfrm>
                      <a:off x="0" y="0"/>
                      <a:ext cx="854437" cy="615763"/>
                    </a:xfrm>
                    <a:prstGeom prst="rect">
                      <a:avLst/>
                    </a:prstGeom>
                  </pic:spPr>
                </pic:pic>
              </a:graphicData>
            </a:graphic>
            <wp14:sizeRelH relativeFrom="margin">
              <wp14:pctWidth>0</wp14:pctWidth>
            </wp14:sizeRelH>
            <wp14:sizeRelV relativeFrom="margin">
              <wp14:pctHeight>0</wp14:pctHeight>
            </wp14:sizeRelV>
          </wp:anchor>
        </w:drawing>
      </w:r>
      <w:r w:rsidR="001B14FC" w:rsidRPr="008D11B0">
        <w:rPr>
          <w:rFonts w:ascii="Calibri" w:eastAsia="MS Gothic" w:hAnsi="Calibri" w:cs="Times New Roman"/>
          <w:b/>
          <w:bCs/>
          <w:sz w:val="36"/>
          <w:szCs w:val="32"/>
          <w:lang w:val="en-US" w:eastAsia="sv-SE"/>
        </w:rPr>
        <w:t>MSCA-RISE-2020_DecisionES</w:t>
      </w:r>
    </w:p>
    <w:p w14:paraId="7F59BABF" w14:textId="77777777" w:rsidR="00BB7074" w:rsidRPr="00BB7074" w:rsidRDefault="00BB7074" w:rsidP="00C119FA">
      <w:pPr>
        <w:rPr>
          <w:rFonts w:ascii="Calibri" w:eastAsia="MS Gothic" w:hAnsi="Calibri" w:cs="Times New Roman"/>
          <w:b/>
          <w:bCs/>
          <w:color w:val="345A8A"/>
          <w:sz w:val="28"/>
          <w:szCs w:val="32"/>
          <w:lang w:val="en-US" w:eastAsia="sv-SE"/>
        </w:rPr>
      </w:pPr>
      <w:r w:rsidRPr="008D11B0">
        <w:rPr>
          <w:rFonts w:ascii="Calibri" w:eastAsia="MS Gothic" w:hAnsi="Calibri" w:cs="Times New Roman"/>
          <w:b/>
          <w:bCs/>
          <w:sz w:val="28"/>
          <w:szCs w:val="32"/>
          <w:lang w:val="en-US" w:eastAsia="sv-SE"/>
        </w:rPr>
        <w:t>Research and Innovation Staff Exchange</w:t>
      </w:r>
    </w:p>
    <w:p w14:paraId="305E3363" w14:textId="77777777" w:rsidR="009E7E7E" w:rsidRDefault="009E7E7E" w:rsidP="001B14FC">
      <w:pPr>
        <w:pStyle w:val="Liststycke"/>
        <w:ind w:left="0"/>
        <w:rPr>
          <w:b/>
          <w:lang w:val="en-US"/>
        </w:rPr>
      </w:pPr>
    </w:p>
    <w:p w14:paraId="28E63C80" w14:textId="77777777" w:rsidR="009E7E7E" w:rsidRDefault="009E7E7E" w:rsidP="001B14FC">
      <w:pPr>
        <w:pStyle w:val="Liststycke"/>
        <w:ind w:left="0"/>
        <w:rPr>
          <w:b/>
          <w:lang w:val="en-US"/>
        </w:rPr>
      </w:pPr>
      <w:r>
        <w:rPr>
          <w:b/>
          <w:lang w:val="en-US"/>
        </w:rPr>
        <w:t>The forest faculty at SLU is partner in EU-Marie-</w:t>
      </w:r>
      <w:proofErr w:type="gramStart"/>
      <w:r>
        <w:rPr>
          <w:b/>
          <w:lang w:val="en-US"/>
        </w:rPr>
        <w:t>Curie which</w:t>
      </w:r>
      <w:proofErr w:type="gramEnd"/>
      <w:r>
        <w:rPr>
          <w:b/>
          <w:lang w:val="en-US"/>
        </w:rPr>
        <w:t xml:space="preserve"> allow</w:t>
      </w:r>
      <w:r w:rsidR="005B204F">
        <w:rPr>
          <w:b/>
          <w:lang w:val="en-US"/>
        </w:rPr>
        <w:t>s</w:t>
      </w:r>
      <w:r>
        <w:rPr>
          <w:b/>
          <w:lang w:val="en-US"/>
        </w:rPr>
        <w:t xml:space="preserve"> researcher</w:t>
      </w:r>
      <w:r w:rsidR="005B204F">
        <w:rPr>
          <w:b/>
          <w:lang w:val="en-US"/>
        </w:rPr>
        <w:t>s</w:t>
      </w:r>
      <w:r>
        <w:rPr>
          <w:b/>
          <w:lang w:val="en-US"/>
        </w:rPr>
        <w:t xml:space="preserve"> at SLU to go abroad and visit research institutions in America. The visit must be in line with the (rather broad) project </w:t>
      </w:r>
      <w:proofErr w:type="gramStart"/>
      <w:r>
        <w:rPr>
          <w:b/>
          <w:lang w:val="en-US"/>
        </w:rPr>
        <w:t>idea and it is very simple for anyone at SLU to make such a visit</w:t>
      </w:r>
      <w:proofErr w:type="gramEnd"/>
      <w:r>
        <w:rPr>
          <w:b/>
          <w:lang w:val="en-US"/>
        </w:rPr>
        <w:t xml:space="preserve"> and money is then available to cover travel and stay during the visit.</w:t>
      </w:r>
    </w:p>
    <w:p w14:paraId="23ABC4AE" w14:textId="77777777" w:rsidR="009E7E7E" w:rsidRDefault="009E7E7E" w:rsidP="001B14FC">
      <w:pPr>
        <w:pStyle w:val="Liststycke"/>
        <w:ind w:left="0"/>
        <w:rPr>
          <w:b/>
          <w:lang w:val="en-US"/>
        </w:rPr>
      </w:pPr>
    </w:p>
    <w:p w14:paraId="0FA51A4F" w14:textId="77777777" w:rsidR="005B204F" w:rsidRDefault="009E7E7E" w:rsidP="001B14FC">
      <w:pPr>
        <w:pStyle w:val="Liststycke"/>
        <w:ind w:left="0"/>
        <w:rPr>
          <w:b/>
          <w:lang w:val="en-US"/>
        </w:rPr>
      </w:pPr>
      <w:r>
        <w:rPr>
          <w:b/>
          <w:lang w:val="en-US"/>
        </w:rPr>
        <w:t>Professor Lars Östlund at SLU in Umeå is co-applicant and responsible for this project at the faculty. All questions</w:t>
      </w:r>
      <w:r w:rsidR="005B204F">
        <w:rPr>
          <w:b/>
          <w:lang w:val="en-US"/>
        </w:rPr>
        <w:t xml:space="preserve"> about the project</w:t>
      </w:r>
      <w:r>
        <w:rPr>
          <w:b/>
          <w:lang w:val="en-US"/>
        </w:rPr>
        <w:t xml:space="preserve"> should be directed to him: </w:t>
      </w:r>
      <w:hyperlink r:id="rId13" w:history="1">
        <w:r w:rsidRPr="005C7A52">
          <w:rPr>
            <w:rStyle w:val="Hyperlnk"/>
            <w:b/>
            <w:lang w:val="en-US"/>
          </w:rPr>
          <w:t>Lars.Ostlund@slu.se</w:t>
        </w:r>
      </w:hyperlink>
      <w:r w:rsidR="005B204F">
        <w:rPr>
          <w:b/>
          <w:lang w:val="en-US"/>
        </w:rPr>
        <w:t xml:space="preserve"> +46 70 5111299 and the financial issues to </w:t>
      </w:r>
      <w:proofErr w:type="gramStart"/>
      <w:r w:rsidR="005B204F">
        <w:rPr>
          <w:b/>
          <w:lang w:val="en-US"/>
        </w:rPr>
        <w:t>Kyungjin(</w:t>
      </w:r>
      <w:proofErr w:type="gramEnd"/>
      <w:r w:rsidR="005B204F">
        <w:rPr>
          <w:b/>
          <w:lang w:val="en-US"/>
        </w:rPr>
        <w:t xml:space="preserve">Q) Kim, </w:t>
      </w:r>
      <w:hyperlink r:id="rId14" w:history="1">
        <w:r w:rsidR="005B204F" w:rsidRPr="00C512F9">
          <w:rPr>
            <w:rStyle w:val="Hyperlnk"/>
            <w:b/>
            <w:lang w:val="en-US"/>
          </w:rPr>
          <w:t>kyungin.kim@slu.se</w:t>
        </w:r>
      </w:hyperlink>
      <w:r w:rsidR="005B204F">
        <w:rPr>
          <w:b/>
          <w:lang w:val="en-US"/>
        </w:rPr>
        <w:t>.</w:t>
      </w:r>
    </w:p>
    <w:p w14:paraId="4BEF0D09" w14:textId="77777777" w:rsidR="005B204F" w:rsidRDefault="005B204F" w:rsidP="001B14FC">
      <w:pPr>
        <w:pStyle w:val="Liststycke"/>
        <w:ind w:left="0"/>
        <w:rPr>
          <w:b/>
          <w:lang w:val="en-US"/>
        </w:rPr>
      </w:pPr>
    </w:p>
    <w:p w14:paraId="2CD3DEEC" w14:textId="74DF27CA" w:rsidR="009E7E7E" w:rsidRDefault="009E7E7E" w:rsidP="001B14FC">
      <w:pPr>
        <w:pStyle w:val="Liststycke"/>
        <w:ind w:left="0"/>
        <w:rPr>
          <w:b/>
          <w:lang w:val="en-US"/>
        </w:rPr>
      </w:pPr>
      <w:r>
        <w:rPr>
          <w:b/>
          <w:lang w:val="en-US"/>
        </w:rPr>
        <w:t xml:space="preserve">Please also note than you </w:t>
      </w:r>
      <w:r w:rsidR="009D0DE8">
        <w:rPr>
          <w:b/>
          <w:lang w:val="en-US"/>
        </w:rPr>
        <w:t>have to</w:t>
      </w:r>
      <w:r>
        <w:rPr>
          <w:b/>
          <w:lang w:val="en-US"/>
        </w:rPr>
        <w:t xml:space="preserve"> contact Lars beforehand if you want to participate in this program.  </w:t>
      </w:r>
    </w:p>
    <w:p w14:paraId="571BD69B" w14:textId="77777777" w:rsidR="009E7E7E" w:rsidRDefault="009E7E7E" w:rsidP="001B14FC">
      <w:pPr>
        <w:pStyle w:val="Liststycke"/>
        <w:ind w:left="0"/>
        <w:rPr>
          <w:b/>
          <w:lang w:val="en-US"/>
        </w:rPr>
      </w:pPr>
    </w:p>
    <w:p w14:paraId="6204CE1A" w14:textId="77777777" w:rsidR="001B14FC" w:rsidRPr="005E46E6" w:rsidRDefault="001B14FC" w:rsidP="001B14FC">
      <w:pPr>
        <w:pStyle w:val="Liststycke"/>
        <w:ind w:left="0"/>
        <w:rPr>
          <w:b/>
          <w:lang w:val="en-US"/>
        </w:rPr>
      </w:pPr>
      <w:r w:rsidRPr="005E46E6">
        <w:rPr>
          <w:b/>
          <w:lang w:val="en-US"/>
        </w:rPr>
        <w:t>The project summary</w:t>
      </w:r>
    </w:p>
    <w:p w14:paraId="6D639475" w14:textId="77777777" w:rsidR="001B14FC" w:rsidRDefault="001B14FC" w:rsidP="005E46E6">
      <w:pPr>
        <w:pStyle w:val="Liststycke"/>
        <w:spacing w:line="240" w:lineRule="auto"/>
        <w:ind w:left="0"/>
        <w:rPr>
          <w:sz w:val="20"/>
          <w:szCs w:val="20"/>
          <w:lang w:val="en-US"/>
        </w:rPr>
      </w:pPr>
      <w:r w:rsidRPr="001B14FC">
        <w:rPr>
          <w:sz w:val="20"/>
          <w:szCs w:val="20"/>
          <w:lang w:val="en-US"/>
        </w:rPr>
        <w:t xml:space="preserve">Pressures on forest ecosystems are very likely to increase </w:t>
      </w:r>
      <w:proofErr w:type="gramStart"/>
      <w:r w:rsidRPr="001B14FC">
        <w:rPr>
          <w:sz w:val="20"/>
          <w:szCs w:val="20"/>
          <w:lang w:val="en-US"/>
        </w:rPr>
        <w:t>as a consequence</w:t>
      </w:r>
      <w:proofErr w:type="gramEnd"/>
      <w:r w:rsidRPr="001B14FC">
        <w:rPr>
          <w:sz w:val="20"/>
          <w:szCs w:val="20"/>
          <w:lang w:val="en-US"/>
        </w:rPr>
        <w:t xml:space="preserve"> of socioeconomic and demographic trends. A growing population will demand more products (e.g., wood) to be extracted from forest ecosystems. At the same time, these harvesting activities and their interactions with global change drivers will </w:t>
      </w:r>
      <w:proofErr w:type="gramStart"/>
      <w:r w:rsidRPr="001B14FC">
        <w:rPr>
          <w:sz w:val="20"/>
          <w:szCs w:val="20"/>
          <w:lang w:val="en-US"/>
        </w:rPr>
        <w:t>impact</w:t>
      </w:r>
      <w:proofErr w:type="gramEnd"/>
      <w:r w:rsidRPr="001B14FC">
        <w:rPr>
          <w:sz w:val="20"/>
          <w:szCs w:val="20"/>
          <w:lang w:val="en-US"/>
        </w:rPr>
        <w:t xml:space="preserve"> the sustainability of the supply of a wider range of non-provisioning services (e.g., wildfire protection, water, and biodiversity). The integrity of ecosystems </w:t>
      </w:r>
      <w:proofErr w:type="gramStart"/>
      <w:r w:rsidRPr="001B14FC">
        <w:rPr>
          <w:sz w:val="20"/>
          <w:szCs w:val="20"/>
          <w:lang w:val="en-US"/>
        </w:rPr>
        <w:t>must be safeguarded</w:t>
      </w:r>
      <w:proofErr w:type="gramEnd"/>
      <w:r w:rsidRPr="001B14FC">
        <w:rPr>
          <w:sz w:val="20"/>
          <w:szCs w:val="20"/>
          <w:lang w:val="en-US"/>
        </w:rPr>
        <w:t xml:space="preserve"> when developing harvesting activities, and yet this is further complicated by the occurrence of natural disturbances such as wildfires and droughts, etc. New decision support approaches are needed that can cope with this challenge. </w:t>
      </w:r>
    </w:p>
    <w:p w14:paraId="2043449E" w14:textId="77777777" w:rsidR="001B14FC" w:rsidRDefault="001B14FC" w:rsidP="005E46E6">
      <w:pPr>
        <w:pStyle w:val="Liststycke"/>
        <w:spacing w:line="240" w:lineRule="auto"/>
        <w:rPr>
          <w:sz w:val="20"/>
          <w:szCs w:val="20"/>
          <w:lang w:val="en-US"/>
        </w:rPr>
      </w:pPr>
    </w:p>
    <w:p w14:paraId="4FAC1B78" w14:textId="77777777" w:rsidR="001B14FC" w:rsidRDefault="001B14FC" w:rsidP="005E46E6">
      <w:pPr>
        <w:pStyle w:val="Liststycke"/>
        <w:spacing w:line="240" w:lineRule="auto"/>
        <w:ind w:left="0"/>
        <w:rPr>
          <w:sz w:val="20"/>
          <w:szCs w:val="20"/>
          <w:lang w:val="en-US"/>
        </w:rPr>
      </w:pPr>
      <w:r w:rsidRPr="001B14FC">
        <w:rPr>
          <w:sz w:val="20"/>
          <w:szCs w:val="20"/>
          <w:lang w:val="en-US"/>
        </w:rPr>
        <w:t xml:space="preserve">European and the American experiences with the development and application of decision support approaches for the provision of ecosystem services (ESs), offer a solid base for continued improvement in the efficiency and effectiveness of forest management in the context of global change (e.g., responding to changes in demographics, socioeconomics, and climatic conditions). This provided the rationale for a project that will help to strengthen research collaboration through active networking and staff exchange between 8 European organizations and 10 American organizations that are leaders in these fields. </w:t>
      </w:r>
    </w:p>
    <w:p w14:paraId="18A69BAB" w14:textId="77777777" w:rsidR="001B14FC" w:rsidRPr="001B14FC" w:rsidRDefault="001B14FC" w:rsidP="005E46E6">
      <w:pPr>
        <w:pStyle w:val="Liststycke"/>
        <w:spacing w:line="240" w:lineRule="auto"/>
        <w:rPr>
          <w:sz w:val="20"/>
          <w:szCs w:val="20"/>
          <w:lang w:val="en-US"/>
        </w:rPr>
      </w:pPr>
    </w:p>
    <w:p w14:paraId="4AAEB720" w14:textId="77777777" w:rsidR="001B14FC" w:rsidRDefault="001B14FC" w:rsidP="005E46E6">
      <w:pPr>
        <w:pStyle w:val="Liststycke"/>
        <w:spacing w:line="240" w:lineRule="auto"/>
        <w:ind w:left="0"/>
        <w:rPr>
          <w:sz w:val="20"/>
          <w:szCs w:val="20"/>
          <w:lang w:val="en-US"/>
        </w:rPr>
      </w:pPr>
      <w:proofErr w:type="gramStart"/>
      <w:r w:rsidRPr="001B14FC">
        <w:rPr>
          <w:sz w:val="20"/>
          <w:szCs w:val="20"/>
          <w:lang w:val="en-US"/>
        </w:rPr>
        <w:t xml:space="preserve">This project will build from the top-level multidisciplinary expertise (wildfire ecology and management, wildfire </w:t>
      </w:r>
      <w:proofErr w:type="spellStart"/>
      <w:r w:rsidRPr="001B14FC">
        <w:rPr>
          <w:sz w:val="20"/>
          <w:szCs w:val="20"/>
          <w:lang w:val="en-US"/>
        </w:rPr>
        <w:t>behaviour</w:t>
      </w:r>
      <w:proofErr w:type="spellEnd"/>
      <w:r w:rsidRPr="001B14FC">
        <w:rPr>
          <w:sz w:val="20"/>
          <w:szCs w:val="20"/>
          <w:lang w:val="en-US"/>
        </w:rPr>
        <w:t xml:space="preserve"> simulation, hydrology, process-based modelling, biodiversity, wildlife management, ecology, water services, operations research, management science, stakeholder engagement, forest ecosystem management planning methods, supply chain management methods and decision support systems) in these organizations to address the integration of operational, tactical and strategic forest ecosystem management planning levels and potentiate the supply of ecosystem services at various spatial and temporal scales.</w:t>
      </w:r>
      <w:proofErr w:type="gramEnd"/>
    </w:p>
    <w:p w14:paraId="2BB435D2" w14:textId="77777777" w:rsidR="00983B74" w:rsidRDefault="00983B74" w:rsidP="005E46E6">
      <w:pPr>
        <w:pStyle w:val="Liststycke"/>
        <w:spacing w:line="240" w:lineRule="auto"/>
        <w:ind w:left="0"/>
        <w:rPr>
          <w:sz w:val="20"/>
          <w:szCs w:val="20"/>
          <w:lang w:val="en-US"/>
        </w:rPr>
      </w:pPr>
    </w:p>
    <w:p w14:paraId="3B81820C" w14:textId="77777777" w:rsidR="00983B74" w:rsidRDefault="00983B74" w:rsidP="005E46E6">
      <w:pPr>
        <w:pStyle w:val="Liststycke"/>
        <w:spacing w:line="240" w:lineRule="auto"/>
        <w:ind w:left="0"/>
        <w:rPr>
          <w:sz w:val="20"/>
          <w:szCs w:val="20"/>
          <w:lang w:val="en-US"/>
        </w:rPr>
      </w:pPr>
    </w:p>
    <w:p w14:paraId="7266C825" w14:textId="77777777" w:rsidR="00D53BDD" w:rsidRPr="005E46E6" w:rsidRDefault="00D53BDD" w:rsidP="001B14FC">
      <w:pPr>
        <w:pStyle w:val="Liststycke"/>
        <w:ind w:left="0"/>
        <w:rPr>
          <w:b/>
          <w:szCs w:val="20"/>
          <w:lang w:val="en-US"/>
        </w:rPr>
      </w:pPr>
      <w:r w:rsidRPr="005E46E6">
        <w:rPr>
          <w:b/>
          <w:szCs w:val="20"/>
          <w:lang w:val="en-US"/>
        </w:rPr>
        <w:t xml:space="preserve">Who can </w:t>
      </w:r>
      <w:r w:rsidR="00922932" w:rsidRPr="005E46E6">
        <w:rPr>
          <w:b/>
          <w:szCs w:val="20"/>
          <w:lang w:val="en-US"/>
        </w:rPr>
        <w:t>go</w:t>
      </w:r>
      <w:r w:rsidR="002744CF">
        <w:rPr>
          <w:b/>
          <w:szCs w:val="20"/>
          <w:lang w:val="en-US"/>
        </w:rPr>
        <w:t xml:space="preserve"> for</w:t>
      </w:r>
      <w:r w:rsidR="00922932" w:rsidRPr="005E46E6">
        <w:rPr>
          <w:b/>
          <w:szCs w:val="20"/>
          <w:lang w:val="en-US"/>
        </w:rPr>
        <w:t xml:space="preserve"> the </w:t>
      </w:r>
      <w:proofErr w:type="spellStart"/>
      <w:r w:rsidR="00922932" w:rsidRPr="005E46E6">
        <w:rPr>
          <w:b/>
          <w:szCs w:val="20"/>
          <w:lang w:val="en-US"/>
        </w:rPr>
        <w:t>secondment</w:t>
      </w:r>
      <w:proofErr w:type="spellEnd"/>
      <w:r w:rsidRPr="005E46E6">
        <w:rPr>
          <w:b/>
          <w:szCs w:val="20"/>
          <w:lang w:val="en-US"/>
        </w:rPr>
        <w:t>?</w:t>
      </w:r>
    </w:p>
    <w:p w14:paraId="6C191FB6" w14:textId="77777777" w:rsidR="00BB7074" w:rsidRPr="00BB7074" w:rsidRDefault="00922932" w:rsidP="00922932">
      <w:pPr>
        <w:pStyle w:val="Liststycke"/>
        <w:numPr>
          <w:ilvl w:val="0"/>
          <w:numId w:val="9"/>
        </w:numPr>
        <w:rPr>
          <w:sz w:val="20"/>
          <w:szCs w:val="20"/>
          <w:lang w:val="en-US"/>
        </w:rPr>
      </w:pPr>
      <w:r>
        <w:rPr>
          <w:sz w:val="20"/>
          <w:szCs w:val="20"/>
          <w:lang w:val="en-US"/>
        </w:rPr>
        <w:t>E</w:t>
      </w:r>
      <w:r w:rsidR="00BB7074" w:rsidRPr="00BB7074">
        <w:rPr>
          <w:sz w:val="20"/>
          <w:szCs w:val="20"/>
          <w:lang w:val="en-US"/>
        </w:rPr>
        <w:t>arly stage researcher (i.e. in the first four years of his/her research career and</w:t>
      </w:r>
      <w:r w:rsidR="00BB7074">
        <w:rPr>
          <w:sz w:val="20"/>
          <w:szCs w:val="20"/>
          <w:lang w:val="en-US"/>
        </w:rPr>
        <w:t xml:space="preserve"> </w:t>
      </w:r>
      <w:r w:rsidR="00BB7074" w:rsidRPr="00BB7074">
        <w:rPr>
          <w:sz w:val="20"/>
          <w:szCs w:val="20"/>
          <w:lang w:val="en-US"/>
        </w:rPr>
        <w:t>not have a doctoral degree);</w:t>
      </w:r>
    </w:p>
    <w:p w14:paraId="1AE27517" w14:textId="77777777" w:rsidR="00BB7074" w:rsidRDefault="00922932" w:rsidP="00922932">
      <w:pPr>
        <w:pStyle w:val="Liststycke"/>
        <w:numPr>
          <w:ilvl w:val="0"/>
          <w:numId w:val="9"/>
        </w:numPr>
        <w:rPr>
          <w:sz w:val="20"/>
          <w:szCs w:val="20"/>
          <w:lang w:val="en-US"/>
        </w:rPr>
      </w:pPr>
      <w:r w:rsidRPr="00922932">
        <w:rPr>
          <w:sz w:val="20"/>
          <w:szCs w:val="20"/>
          <w:lang w:val="en-US"/>
        </w:rPr>
        <w:t>E</w:t>
      </w:r>
      <w:r w:rsidR="00BB7074" w:rsidRPr="00922932">
        <w:rPr>
          <w:sz w:val="20"/>
          <w:szCs w:val="20"/>
          <w:lang w:val="en-US"/>
        </w:rPr>
        <w:t>xperienced researcher (i.e. in possession of a doctoral degree or have at least four years of research experience), or</w:t>
      </w:r>
      <w:r w:rsidRPr="00922932">
        <w:rPr>
          <w:sz w:val="20"/>
          <w:szCs w:val="20"/>
          <w:lang w:val="en-US"/>
        </w:rPr>
        <w:t xml:space="preserve"> </w:t>
      </w:r>
      <w:r w:rsidR="00BB7074" w:rsidRPr="00922932">
        <w:rPr>
          <w:sz w:val="20"/>
          <w:szCs w:val="20"/>
          <w:lang w:val="en-US"/>
        </w:rPr>
        <w:t>administrative, managerial or technical staff supporting research and innovation</w:t>
      </w:r>
      <w:r w:rsidRPr="00922932">
        <w:rPr>
          <w:sz w:val="20"/>
          <w:szCs w:val="20"/>
          <w:lang w:val="en-US"/>
        </w:rPr>
        <w:t xml:space="preserve"> </w:t>
      </w:r>
      <w:r w:rsidR="00BB7074" w:rsidRPr="00922932">
        <w:rPr>
          <w:sz w:val="20"/>
          <w:szCs w:val="20"/>
          <w:lang w:val="en-US"/>
        </w:rPr>
        <w:t>activities under the action, and</w:t>
      </w:r>
      <w:r w:rsidRPr="00922932">
        <w:rPr>
          <w:sz w:val="20"/>
          <w:szCs w:val="20"/>
          <w:lang w:val="en-US"/>
        </w:rPr>
        <w:t xml:space="preserve"> </w:t>
      </w:r>
      <w:r w:rsidR="00BB7074" w:rsidRPr="00922932">
        <w:rPr>
          <w:sz w:val="20"/>
          <w:szCs w:val="20"/>
          <w:lang w:val="en-US"/>
        </w:rPr>
        <w:t>have been actively engaged in or linked to research and innovation activities for at least 1month at the sending</w:t>
      </w:r>
      <w:r w:rsidRPr="00922932">
        <w:rPr>
          <w:sz w:val="20"/>
          <w:szCs w:val="20"/>
          <w:lang w:val="en-US"/>
        </w:rPr>
        <w:t>.</w:t>
      </w:r>
    </w:p>
    <w:p w14:paraId="7CB2C373" w14:textId="77777777" w:rsidR="005E46E6" w:rsidRPr="00922932" w:rsidRDefault="005E46E6" w:rsidP="005E46E6">
      <w:pPr>
        <w:pStyle w:val="Liststycke"/>
        <w:rPr>
          <w:sz w:val="20"/>
          <w:szCs w:val="20"/>
          <w:lang w:val="en-US"/>
        </w:rPr>
      </w:pPr>
    </w:p>
    <w:p w14:paraId="710119A5" w14:textId="77777777" w:rsidR="00BB7074" w:rsidRPr="005E46E6" w:rsidRDefault="00922932" w:rsidP="001B14FC">
      <w:pPr>
        <w:pStyle w:val="Liststycke"/>
        <w:ind w:left="0"/>
        <w:rPr>
          <w:b/>
          <w:szCs w:val="20"/>
          <w:lang w:val="en-US"/>
        </w:rPr>
      </w:pPr>
      <w:r w:rsidRPr="005E46E6">
        <w:rPr>
          <w:b/>
          <w:szCs w:val="20"/>
          <w:lang w:val="en-US"/>
        </w:rPr>
        <w:t xml:space="preserve">Period of the </w:t>
      </w:r>
      <w:proofErr w:type="spellStart"/>
      <w:r w:rsidRPr="005E46E6">
        <w:rPr>
          <w:b/>
          <w:szCs w:val="20"/>
          <w:lang w:val="en-US"/>
        </w:rPr>
        <w:t>secondments</w:t>
      </w:r>
      <w:proofErr w:type="spellEnd"/>
    </w:p>
    <w:p w14:paraId="5241CD58" w14:textId="77777777" w:rsidR="00922932" w:rsidRDefault="00922932" w:rsidP="00922932">
      <w:pPr>
        <w:pStyle w:val="Liststycke"/>
        <w:numPr>
          <w:ilvl w:val="0"/>
          <w:numId w:val="7"/>
        </w:numPr>
        <w:rPr>
          <w:sz w:val="20"/>
          <w:szCs w:val="20"/>
          <w:lang w:val="en-US"/>
        </w:rPr>
      </w:pPr>
      <w:r>
        <w:rPr>
          <w:sz w:val="20"/>
          <w:szCs w:val="20"/>
          <w:lang w:val="en-US"/>
        </w:rPr>
        <w:t xml:space="preserve">At least 1 month and no longer than 12 months per </w:t>
      </w:r>
      <w:proofErr w:type="spellStart"/>
      <w:r w:rsidR="005E46E6">
        <w:rPr>
          <w:sz w:val="20"/>
          <w:szCs w:val="20"/>
          <w:lang w:val="en-US"/>
        </w:rPr>
        <w:t>secondment</w:t>
      </w:r>
      <w:proofErr w:type="spellEnd"/>
    </w:p>
    <w:p w14:paraId="416F934B" w14:textId="77777777" w:rsidR="00BB7074" w:rsidRDefault="00BB7074" w:rsidP="001B14FC">
      <w:pPr>
        <w:pStyle w:val="Liststycke"/>
        <w:ind w:left="0"/>
        <w:rPr>
          <w:sz w:val="20"/>
          <w:szCs w:val="20"/>
          <w:lang w:val="en-US"/>
        </w:rPr>
      </w:pPr>
    </w:p>
    <w:p w14:paraId="7072746B" w14:textId="77777777" w:rsidR="005E46E6" w:rsidRPr="005E46E6" w:rsidRDefault="005E46E6" w:rsidP="001B14FC">
      <w:pPr>
        <w:pStyle w:val="Liststycke"/>
        <w:ind w:left="0"/>
        <w:rPr>
          <w:b/>
          <w:szCs w:val="20"/>
          <w:lang w:val="en-US"/>
        </w:rPr>
      </w:pPr>
      <w:r w:rsidRPr="005E46E6">
        <w:rPr>
          <w:b/>
          <w:szCs w:val="20"/>
          <w:lang w:val="en-US"/>
        </w:rPr>
        <w:lastRenderedPageBreak/>
        <w:t>Where to go</w:t>
      </w:r>
      <w:r w:rsidR="002744CF">
        <w:rPr>
          <w:b/>
          <w:szCs w:val="20"/>
          <w:lang w:val="en-US"/>
        </w:rPr>
        <w:t xml:space="preserve"> for</w:t>
      </w:r>
      <w:r w:rsidRPr="005E46E6">
        <w:rPr>
          <w:b/>
          <w:szCs w:val="20"/>
          <w:lang w:val="en-US"/>
        </w:rPr>
        <w:t xml:space="preserve"> the </w:t>
      </w:r>
      <w:proofErr w:type="spellStart"/>
      <w:r w:rsidRPr="005E46E6">
        <w:rPr>
          <w:b/>
          <w:szCs w:val="20"/>
          <w:lang w:val="en-US"/>
        </w:rPr>
        <w:t>secondment</w:t>
      </w:r>
      <w:proofErr w:type="spellEnd"/>
      <w:r w:rsidRPr="005E46E6">
        <w:rPr>
          <w:b/>
          <w:szCs w:val="20"/>
          <w:lang w:val="en-US"/>
        </w:rPr>
        <w:t>?</w:t>
      </w:r>
    </w:p>
    <w:p w14:paraId="71E91458" w14:textId="77777777" w:rsidR="005E46E6" w:rsidRPr="009E7E7E" w:rsidRDefault="005E46E6" w:rsidP="005E46E6">
      <w:pPr>
        <w:pStyle w:val="Liststycke"/>
        <w:rPr>
          <w:sz w:val="20"/>
          <w:szCs w:val="20"/>
          <w:lang w:val="es-CL"/>
        </w:rPr>
      </w:pPr>
      <w:r w:rsidRPr="009E7E7E">
        <w:rPr>
          <w:sz w:val="20"/>
          <w:szCs w:val="20"/>
          <w:lang w:val="es-CL"/>
        </w:rPr>
        <w:t>1.</w:t>
      </w:r>
      <w:r w:rsidRPr="009E7E7E">
        <w:rPr>
          <w:sz w:val="20"/>
          <w:szCs w:val="20"/>
          <w:lang w:val="es-CL"/>
        </w:rPr>
        <w:tab/>
        <w:t>Instituto Sistemas Complejos de Ingeniería (ISCI), Chile</w:t>
      </w:r>
    </w:p>
    <w:p w14:paraId="15BE6E54" w14:textId="727618CE" w:rsidR="005E46E6" w:rsidRPr="00EA4926" w:rsidRDefault="00F73585" w:rsidP="00EA4926">
      <w:pPr>
        <w:pStyle w:val="Liststycke"/>
        <w:rPr>
          <w:sz w:val="20"/>
          <w:szCs w:val="20"/>
          <w:lang w:val="en-GB"/>
        </w:rPr>
      </w:pPr>
      <w:r>
        <w:rPr>
          <w:sz w:val="20"/>
          <w:szCs w:val="20"/>
          <w:lang w:val="en-GB"/>
        </w:rPr>
        <w:t>2.</w:t>
      </w:r>
      <w:r>
        <w:rPr>
          <w:sz w:val="20"/>
          <w:szCs w:val="20"/>
          <w:lang w:val="en-GB"/>
        </w:rPr>
        <w:tab/>
        <w:t xml:space="preserve">US Forest Service (USDA) - </w:t>
      </w:r>
      <w:r w:rsidR="005E46E6" w:rsidRPr="00F92E23">
        <w:rPr>
          <w:sz w:val="20"/>
          <w:szCs w:val="20"/>
          <w:lang w:val="en-GB"/>
        </w:rPr>
        <w:t>US</w:t>
      </w:r>
      <w:r w:rsidR="00EA4926">
        <w:rPr>
          <w:sz w:val="20"/>
          <w:szCs w:val="20"/>
          <w:lang w:val="en-GB"/>
        </w:rPr>
        <w:t xml:space="preserve"> North</w:t>
      </w:r>
      <w:r w:rsidR="00EA4926" w:rsidRPr="00EA4926">
        <w:rPr>
          <w:sz w:val="20"/>
          <w:szCs w:val="20"/>
          <w:lang w:val="en-GB"/>
        </w:rPr>
        <w:t>west</w:t>
      </w:r>
      <w:r w:rsidR="00EA4926">
        <w:rPr>
          <w:sz w:val="20"/>
          <w:szCs w:val="20"/>
          <w:lang w:val="en-GB"/>
        </w:rPr>
        <w:t xml:space="preserve">, Rocky Mountain &amp; </w:t>
      </w:r>
      <w:r w:rsidR="00EA4926" w:rsidRPr="00EA4926">
        <w:rPr>
          <w:sz w:val="20"/>
          <w:szCs w:val="20"/>
          <w:lang w:val="en-GB"/>
        </w:rPr>
        <w:t>Northern research station</w:t>
      </w:r>
      <w:r w:rsidR="00EA4926">
        <w:rPr>
          <w:sz w:val="20"/>
          <w:szCs w:val="20"/>
          <w:lang w:val="en-GB"/>
        </w:rPr>
        <w:t>s</w:t>
      </w:r>
    </w:p>
    <w:p w14:paraId="459B57D2" w14:textId="77777777" w:rsidR="005E46E6" w:rsidRPr="009E7E7E" w:rsidRDefault="005E46E6" w:rsidP="005E46E6">
      <w:pPr>
        <w:pStyle w:val="Liststycke"/>
        <w:rPr>
          <w:sz w:val="20"/>
          <w:szCs w:val="20"/>
          <w:lang w:val="es-CL"/>
        </w:rPr>
      </w:pPr>
      <w:r w:rsidRPr="009E7E7E">
        <w:rPr>
          <w:sz w:val="20"/>
          <w:szCs w:val="20"/>
          <w:lang w:val="es-CL"/>
        </w:rPr>
        <w:t>3.</w:t>
      </w:r>
      <w:r w:rsidRPr="009E7E7E">
        <w:rPr>
          <w:sz w:val="20"/>
          <w:szCs w:val="20"/>
          <w:lang w:val="es-CL"/>
        </w:rPr>
        <w:tab/>
        <w:t>Centro Agronómico Tropical de Investigación Y Enseñanza (CATIE), Costa Rica</w:t>
      </w:r>
    </w:p>
    <w:p w14:paraId="7384DBD1" w14:textId="77777777" w:rsidR="005E46E6" w:rsidRPr="005E46E6" w:rsidRDefault="005E46E6" w:rsidP="005E46E6">
      <w:pPr>
        <w:pStyle w:val="Liststycke"/>
        <w:rPr>
          <w:sz w:val="20"/>
          <w:szCs w:val="20"/>
          <w:lang w:val="en-US"/>
        </w:rPr>
      </w:pPr>
      <w:r>
        <w:rPr>
          <w:sz w:val="20"/>
          <w:szCs w:val="20"/>
          <w:lang w:val="en-US"/>
        </w:rPr>
        <w:t>4</w:t>
      </w:r>
      <w:r w:rsidRPr="005E46E6">
        <w:rPr>
          <w:sz w:val="20"/>
          <w:szCs w:val="20"/>
          <w:lang w:val="en-US"/>
        </w:rPr>
        <w:t>.</w:t>
      </w:r>
      <w:r w:rsidRPr="005E46E6">
        <w:rPr>
          <w:sz w:val="20"/>
          <w:szCs w:val="20"/>
          <w:lang w:val="en-US"/>
        </w:rPr>
        <w:tab/>
        <w:t>The Pennsylvania State University (PSU), USA</w:t>
      </w:r>
    </w:p>
    <w:p w14:paraId="4AF1DA89" w14:textId="77777777" w:rsidR="005E46E6" w:rsidRPr="009E7E7E" w:rsidRDefault="005E46E6" w:rsidP="005E46E6">
      <w:pPr>
        <w:pStyle w:val="Liststycke"/>
        <w:rPr>
          <w:sz w:val="20"/>
          <w:szCs w:val="20"/>
          <w:lang w:val="es-CL"/>
        </w:rPr>
      </w:pPr>
      <w:r w:rsidRPr="009E7E7E">
        <w:rPr>
          <w:sz w:val="20"/>
          <w:szCs w:val="20"/>
          <w:lang w:val="es-CL"/>
        </w:rPr>
        <w:t>5.</w:t>
      </w:r>
      <w:r w:rsidRPr="009E7E7E">
        <w:rPr>
          <w:sz w:val="20"/>
          <w:szCs w:val="20"/>
          <w:lang w:val="es-CL"/>
        </w:rPr>
        <w:tab/>
        <w:t>Pontificia Universidad Católica De Chile (PUC), Chile</w:t>
      </w:r>
    </w:p>
    <w:p w14:paraId="3B598C1E" w14:textId="77777777" w:rsidR="005E46E6" w:rsidRPr="009E7E7E" w:rsidRDefault="005E46E6" w:rsidP="005E46E6">
      <w:pPr>
        <w:pStyle w:val="Liststycke"/>
        <w:rPr>
          <w:sz w:val="20"/>
          <w:szCs w:val="20"/>
          <w:lang w:val="es-CL"/>
        </w:rPr>
      </w:pPr>
      <w:r w:rsidRPr="009E7E7E">
        <w:rPr>
          <w:sz w:val="20"/>
          <w:szCs w:val="20"/>
          <w:lang w:val="es-CL"/>
        </w:rPr>
        <w:t>6.</w:t>
      </w:r>
      <w:r w:rsidRPr="009E7E7E">
        <w:rPr>
          <w:sz w:val="20"/>
          <w:szCs w:val="20"/>
          <w:lang w:val="es-CL"/>
        </w:rPr>
        <w:tab/>
      </w:r>
      <w:proofErr w:type="spellStart"/>
      <w:r w:rsidRPr="009E7E7E">
        <w:rPr>
          <w:sz w:val="20"/>
          <w:szCs w:val="20"/>
          <w:lang w:val="es-CL"/>
        </w:rPr>
        <w:t>University</w:t>
      </w:r>
      <w:proofErr w:type="spellEnd"/>
      <w:r w:rsidRPr="009E7E7E">
        <w:rPr>
          <w:sz w:val="20"/>
          <w:szCs w:val="20"/>
          <w:lang w:val="es-CL"/>
        </w:rPr>
        <w:t xml:space="preserve"> of Washington (UW), USA</w:t>
      </w:r>
    </w:p>
    <w:p w14:paraId="75612646" w14:textId="77777777" w:rsidR="005E46E6" w:rsidRPr="009E7E7E" w:rsidRDefault="005E46E6" w:rsidP="005E46E6">
      <w:pPr>
        <w:pStyle w:val="Liststycke"/>
        <w:rPr>
          <w:sz w:val="20"/>
          <w:szCs w:val="20"/>
          <w:lang w:val="es-CL"/>
        </w:rPr>
      </w:pPr>
      <w:r w:rsidRPr="009E7E7E">
        <w:rPr>
          <w:sz w:val="20"/>
          <w:szCs w:val="20"/>
          <w:lang w:val="es-CL"/>
        </w:rPr>
        <w:t>7.</w:t>
      </w:r>
      <w:r w:rsidRPr="009E7E7E">
        <w:rPr>
          <w:sz w:val="20"/>
          <w:szCs w:val="20"/>
          <w:lang w:val="es-CL"/>
        </w:rPr>
        <w:tab/>
        <w:t xml:space="preserve">Universidad de São Paulo (USP), </w:t>
      </w:r>
      <w:proofErr w:type="spellStart"/>
      <w:r w:rsidRPr="009E7E7E">
        <w:rPr>
          <w:sz w:val="20"/>
          <w:szCs w:val="20"/>
          <w:lang w:val="es-CL"/>
        </w:rPr>
        <w:t>Brazil</w:t>
      </w:r>
      <w:proofErr w:type="spellEnd"/>
    </w:p>
    <w:p w14:paraId="2B06414B" w14:textId="77777777" w:rsidR="005E46E6" w:rsidRPr="009E7E7E" w:rsidRDefault="005E46E6" w:rsidP="005E46E6">
      <w:pPr>
        <w:pStyle w:val="Liststycke"/>
        <w:rPr>
          <w:sz w:val="20"/>
          <w:szCs w:val="20"/>
          <w:lang w:val="es-CL"/>
        </w:rPr>
      </w:pPr>
      <w:r w:rsidRPr="009E7E7E">
        <w:rPr>
          <w:sz w:val="20"/>
          <w:szCs w:val="20"/>
          <w:lang w:val="es-CL"/>
        </w:rPr>
        <w:t>8.</w:t>
      </w:r>
      <w:r w:rsidRPr="009E7E7E">
        <w:rPr>
          <w:sz w:val="20"/>
          <w:szCs w:val="20"/>
          <w:lang w:val="es-CL"/>
        </w:rPr>
        <w:tab/>
      </w:r>
      <w:proofErr w:type="spellStart"/>
      <w:r w:rsidRPr="009E7E7E">
        <w:rPr>
          <w:sz w:val="20"/>
          <w:szCs w:val="20"/>
          <w:lang w:val="es-CL"/>
        </w:rPr>
        <w:t>University</w:t>
      </w:r>
      <w:proofErr w:type="spellEnd"/>
      <w:r w:rsidRPr="009E7E7E">
        <w:rPr>
          <w:sz w:val="20"/>
          <w:szCs w:val="20"/>
          <w:lang w:val="es-CL"/>
        </w:rPr>
        <w:t xml:space="preserve"> Laval (</w:t>
      </w:r>
      <w:proofErr w:type="spellStart"/>
      <w:r w:rsidRPr="009E7E7E">
        <w:rPr>
          <w:sz w:val="20"/>
          <w:szCs w:val="20"/>
          <w:lang w:val="es-CL"/>
        </w:rPr>
        <w:t>Ulaval</w:t>
      </w:r>
      <w:proofErr w:type="spellEnd"/>
      <w:r w:rsidRPr="009E7E7E">
        <w:rPr>
          <w:sz w:val="20"/>
          <w:szCs w:val="20"/>
          <w:lang w:val="es-CL"/>
        </w:rPr>
        <w:t xml:space="preserve">), </w:t>
      </w:r>
      <w:proofErr w:type="spellStart"/>
      <w:r w:rsidRPr="009E7E7E">
        <w:rPr>
          <w:sz w:val="20"/>
          <w:szCs w:val="20"/>
          <w:lang w:val="es-CL"/>
        </w:rPr>
        <w:t>Canada</w:t>
      </w:r>
      <w:proofErr w:type="spellEnd"/>
    </w:p>
    <w:p w14:paraId="2A03A972" w14:textId="77777777" w:rsidR="005E46E6" w:rsidRPr="009E7E7E" w:rsidRDefault="005E46E6" w:rsidP="005E46E6">
      <w:pPr>
        <w:pStyle w:val="Liststycke"/>
        <w:rPr>
          <w:sz w:val="20"/>
          <w:szCs w:val="20"/>
          <w:lang w:val="es-CL"/>
        </w:rPr>
      </w:pPr>
      <w:r w:rsidRPr="009E7E7E">
        <w:rPr>
          <w:sz w:val="20"/>
          <w:szCs w:val="20"/>
          <w:lang w:val="es-CL"/>
        </w:rPr>
        <w:t>9.</w:t>
      </w:r>
      <w:r w:rsidRPr="009E7E7E">
        <w:rPr>
          <w:sz w:val="20"/>
          <w:szCs w:val="20"/>
          <w:lang w:val="es-CL"/>
        </w:rPr>
        <w:tab/>
      </w:r>
      <w:proofErr w:type="spellStart"/>
      <w:r w:rsidRPr="009E7E7E">
        <w:rPr>
          <w:sz w:val="20"/>
          <w:szCs w:val="20"/>
          <w:lang w:val="es-CL"/>
        </w:rPr>
        <w:t>Universite</w:t>
      </w:r>
      <w:proofErr w:type="spellEnd"/>
      <w:r w:rsidRPr="009E7E7E">
        <w:rPr>
          <w:sz w:val="20"/>
          <w:szCs w:val="20"/>
          <w:lang w:val="es-CL"/>
        </w:rPr>
        <w:t xml:space="preserve"> du Quebec (UQAM), </w:t>
      </w:r>
      <w:proofErr w:type="spellStart"/>
      <w:r w:rsidRPr="009E7E7E">
        <w:rPr>
          <w:sz w:val="20"/>
          <w:szCs w:val="20"/>
          <w:lang w:val="es-CL"/>
        </w:rPr>
        <w:t>Canada</w:t>
      </w:r>
      <w:proofErr w:type="spellEnd"/>
    </w:p>
    <w:p w14:paraId="69885407" w14:textId="77777777" w:rsidR="005E46E6" w:rsidRDefault="005E46E6" w:rsidP="005E46E6">
      <w:pPr>
        <w:pStyle w:val="Liststycke"/>
        <w:ind w:left="0" w:firstLine="720"/>
        <w:rPr>
          <w:sz w:val="20"/>
          <w:szCs w:val="20"/>
          <w:lang w:val="en-US"/>
        </w:rPr>
      </w:pPr>
      <w:r>
        <w:rPr>
          <w:sz w:val="20"/>
          <w:szCs w:val="20"/>
          <w:lang w:val="en-US"/>
        </w:rPr>
        <w:t>10</w:t>
      </w:r>
      <w:r w:rsidRPr="005E46E6">
        <w:rPr>
          <w:sz w:val="20"/>
          <w:szCs w:val="20"/>
          <w:lang w:val="en-US"/>
        </w:rPr>
        <w:t>.</w:t>
      </w:r>
      <w:r w:rsidRPr="005E46E6">
        <w:rPr>
          <w:sz w:val="20"/>
          <w:szCs w:val="20"/>
          <w:lang w:val="en-US"/>
        </w:rPr>
        <w:tab/>
        <w:t>Forest Bioengineering Solutions (FBS)</w:t>
      </w:r>
    </w:p>
    <w:p w14:paraId="2EBE733D" w14:textId="77777777" w:rsidR="00945BC4" w:rsidRDefault="001A1383" w:rsidP="005E46E6">
      <w:pPr>
        <w:pStyle w:val="Liststycke"/>
        <w:ind w:left="0"/>
        <w:rPr>
          <w:b/>
          <w:szCs w:val="20"/>
          <w:lang w:val="en-US"/>
        </w:rPr>
      </w:pPr>
      <w:r>
        <w:rPr>
          <w:b/>
          <w:szCs w:val="20"/>
          <w:lang w:val="en-US"/>
        </w:rPr>
        <w:t xml:space="preserve">Checklist for what to do before/after the </w:t>
      </w:r>
      <w:proofErr w:type="spellStart"/>
      <w:r>
        <w:rPr>
          <w:b/>
          <w:szCs w:val="20"/>
          <w:lang w:val="en-US"/>
        </w:rPr>
        <w:t>secon</w:t>
      </w:r>
      <w:r w:rsidR="0032360D">
        <w:rPr>
          <w:b/>
          <w:szCs w:val="20"/>
          <w:lang w:val="en-US"/>
        </w:rPr>
        <w:t>d</w:t>
      </w:r>
      <w:r>
        <w:rPr>
          <w:b/>
          <w:szCs w:val="20"/>
          <w:lang w:val="en-US"/>
        </w:rPr>
        <w:t>ment</w:t>
      </w:r>
      <w:proofErr w:type="spellEnd"/>
      <w:r>
        <w:rPr>
          <w:b/>
          <w:szCs w:val="20"/>
          <w:lang w:val="en-US"/>
        </w:rPr>
        <w:t>.</w:t>
      </w:r>
    </w:p>
    <w:tbl>
      <w:tblPr>
        <w:tblStyle w:val="Tabellrutnt"/>
        <w:tblW w:w="0" w:type="auto"/>
        <w:tblLook w:val="04A0" w:firstRow="1" w:lastRow="0" w:firstColumn="1" w:lastColumn="0" w:noHBand="0" w:noVBand="1"/>
      </w:tblPr>
      <w:tblGrid>
        <w:gridCol w:w="421"/>
        <w:gridCol w:w="7654"/>
        <w:gridCol w:w="851"/>
      </w:tblGrid>
      <w:tr w:rsidR="008D11B0" w14:paraId="5F1ED221" w14:textId="77777777" w:rsidTr="00547AA4">
        <w:trPr>
          <w:trHeight w:val="359"/>
        </w:trPr>
        <w:tc>
          <w:tcPr>
            <w:tcW w:w="421" w:type="dxa"/>
            <w:shd w:val="clear" w:color="auto" w:fill="000000" w:themeFill="text1"/>
            <w:vAlign w:val="center"/>
          </w:tcPr>
          <w:p w14:paraId="5B57B843" w14:textId="77777777" w:rsidR="008D11B0" w:rsidRPr="0032360D" w:rsidRDefault="008D11B0" w:rsidP="00547AA4">
            <w:pPr>
              <w:pStyle w:val="Liststycke"/>
              <w:ind w:left="0"/>
              <w:rPr>
                <w:sz w:val="20"/>
                <w:szCs w:val="20"/>
                <w:lang w:val="en-US"/>
              </w:rPr>
            </w:pPr>
          </w:p>
        </w:tc>
        <w:tc>
          <w:tcPr>
            <w:tcW w:w="7654" w:type="dxa"/>
            <w:shd w:val="clear" w:color="auto" w:fill="000000" w:themeFill="text1"/>
            <w:vAlign w:val="center"/>
          </w:tcPr>
          <w:p w14:paraId="4F44B8A8" w14:textId="77777777" w:rsidR="008D11B0" w:rsidRPr="008D11B0" w:rsidRDefault="008D11B0" w:rsidP="00547AA4">
            <w:pPr>
              <w:pStyle w:val="Liststycke"/>
              <w:ind w:left="0"/>
              <w:jc w:val="center"/>
              <w:rPr>
                <w:sz w:val="20"/>
                <w:szCs w:val="20"/>
              </w:rPr>
            </w:pPr>
            <w:r w:rsidRPr="008D11B0">
              <w:rPr>
                <w:sz w:val="20"/>
                <w:szCs w:val="20"/>
              </w:rPr>
              <w:t>Task</w:t>
            </w:r>
          </w:p>
        </w:tc>
        <w:tc>
          <w:tcPr>
            <w:tcW w:w="851" w:type="dxa"/>
            <w:shd w:val="clear" w:color="auto" w:fill="000000" w:themeFill="text1"/>
            <w:vAlign w:val="center"/>
          </w:tcPr>
          <w:p w14:paraId="1A6CE877" w14:textId="77777777" w:rsidR="008D11B0" w:rsidRPr="008D11B0" w:rsidRDefault="008D11B0" w:rsidP="00547AA4">
            <w:pPr>
              <w:pStyle w:val="Liststycke"/>
              <w:ind w:left="0"/>
              <w:jc w:val="center"/>
              <w:rPr>
                <w:sz w:val="20"/>
                <w:szCs w:val="20"/>
                <w:lang w:val="en-US"/>
              </w:rPr>
            </w:pPr>
            <w:r w:rsidRPr="008D11B0">
              <w:rPr>
                <w:sz w:val="20"/>
                <w:szCs w:val="20"/>
                <w:lang w:val="en-US"/>
              </w:rPr>
              <w:t>Check</w:t>
            </w:r>
          </w:p>
        </w:tc>
      </w:tr>
      <w:tr w:rsidR="005B204F" w:rsidRPr="00AB7BF1" w14:paraId="1585817B" w14:textId="77777777" w:rsidTr="0057736C">
        <w:trPr>
          <w:trHeight w:val="782"/>
        </w:trPr>
        <w:tc>
          <w:tcPr>
            <w:tcW w:w="421" w:type="dxa"/>
            <w:vAlign w:val="center"/>
          </w:tcPr>
          <w:p w14:paraId="3C701EF8" w14:textId="77777777" w:rsidR="005B204F" w:rsidRPr="008D11B0" w:rsidRDefault="005B204F" w:rsidP="00547AA4">
            <w:pPr>
              <w:pStyle w:val="Liststycke"/>
              <w:ind w:left="0"/>
              <w:rPr>
                <w:sz w:val="20"/>
                <w:szCs w:val="20"/>
                <w:lang w:val="en-US"/>
              </w:rPr>
            </w:pPr>
            <w:r>
              <w:rPr>
                <w:sz w:val="20"/>
                <w:szCs w:val="20"/>
                <w:lang w:val="en-US"/>
              </w:rPr>
              <w:t>1</w:t>
            </w:r>
          </w:p>
        </w:tc>
        <w:tc>
          <w:tcPr>
            <w:tcW w:w="7654" w:type="dxa"/>
            <w:vAlign w:val="center"/>
          </w:tcPr>
          <w:p w14:paraId="3460E7E9" w14:textId="77777777" w:rsidR="005B204F" w:rsidRPr="0057736C" w:rsidRDefault="005B204F" w:rsidP="00547AA4">
            <w:pPr>
              <w:rPr>
                <w:sz w:val="20"/>
                <w:szCs w:val="20"/>
                <w:lang w:val="en-US"/>
              </w:rPr>
            </w:pPr>
            <w:proofErr w:type="gramStart"/>
            <w:r w:rsidRPr="00C96216">
              <w:rPr>
                <w:b/>
                <w:sz w:val="20"/>
                <w:szCs w:val="20"/>
                <w:lang w:val="en-US"/>
              </w:rPr>
              <w:t>First of all</w:t>
            </w:r>
            <w:proofErr w:type="gramEnd"/>
            <w:r w:rsidRPr="00C96216">
              <w:rPr>
                <w:b/>
                <w:sz w:val="20"/>
                <w:szCs w:val="20"/>
                <w:lang w:val="en-US"/>
              </w:rPr>
              <w:t>, get a</w:t>
            </w:r>
            <w:r w:rsidR="0057736C" w:rsidRPr="00C96216">
              <w:rPr>
                <w:b/>
                <w:sz w:val="20"/>
                <w:szCs w:val="20"/>
                <w:lang w:val="en-US"/>
              </w:rPr>
              <w:t xml:space="preserve"> letter of invitation</w:t>
            </w:r>
            <w:r w:rsidR="0057736C" w:rsidRPr="0057736C">
              <w:rPr>
                <w:sz w:val="20"/>
                <w:szCs w:val="20"/>
                <w:lang w:val="en-US"/>
              </w:rPr>
              <w:t xml:space="preserve"> from a researcher at the host institution you want to visit. The letter must be connected to the object of the project, MSCA-RISE-2020_DecisionES and clarify the importance of your visit.</w:t>
            </w:r>
            <w:r w:rsidR="00EA4926">
              <w:rPr>
                <w:sz w:val="20"/>
                <w:szCs w:val="20"/>
                <w:lang w:val="en-US"/>
              </w:rPr>
              <w:t xml:space="preserve"> </w:t>
            </w:r>
            <w:r w:rsidR="00EA4926" w:rsidRPr="00EA4926">
              <w:rPr>
                <w:b/>
                <w:sz w:val="20"/>
                <w:szCs w:val="20"/>
                <w:lang w:val="en-US"/>
              </w:rPr>
              <w:t>Then check with Lars Östlund that everything is OK and that there is remaining money in the program.</w:t>
            </w:r>
          </w:p>
        </w:tc>
        <w:tc>
          <w:tcPr>
            <w:tcW w:w="851" w:type="dxa"/>
            <w:vAlign w:val="center"/>
          </w:tcPr>
          <w:p w14:paraId="04ADAAFE" w14:textId="77777777" w:rsidR="005B204F" w:rsidRPr="008D11B0" w:rsidRDefault="005B204F" w:rsidP="00547AA4">
            <w:pPr>
              <w:pStyle w:val="Liststycke"/>
              <w:ind w:left="0"/>
              <w:rPr>
                <w:sz w:val="20"/>
                <w:szCs w:val="20"/>
                <w:lang w:val="en-US"/>
              </w:rPr>
            </w:pPr>
          </w:p>
        </w:tc>
      </w:tr>
      <w:tr w:rsidR="008D11B0" w:rsidRPr="008D11B0" w14:paraId="0956CC6B" w14:textId="77777777" w:rsidTr="00547AA4">
        <w:trPr>
          <w:trHeight w:val="548"/>
        </w:trPr>
        <w:tc>
          <w:tcPr>
            <w:tcW w:w="421" w:type="dxa"/>
            <w:vAlign w:val="center"/>
          </w:tcPr>
          <w:p w14:paraId="3DC50FCB" w14:textId="77777777" w:rsidR="008D11B0" w:rsidRPr="008D11B0" w:rsidRDefault="005B204F" w:rsidP="00547AA4">
            <w:pPr>
              <w:pStyle w:val="Liststycke"/>
              <w:ind w:left="0"/>
              <w:rPr>
                <w:sz w:val="20"/>
                <w:szCs w:val="20"/>
                <w:lang w:val="en-US"/>
              </w:rPr>
            </w:pPr>
            <w:r>
              <w:rPr>
                <w:sz w:val="20"/>
                <w:szCs w:val="20"/>
                <w:lang w:val="en-US"/>
              </w:rPr>
              <w:t>2</w:t>
            </w:r>
          </w:p>
        </w:tc>
        <w:tc>
          <w:tcPr>
            <w:tcW w:w="7654" w:type="dxa"/>
            <w:vAlign w:val="center"/>
          </w:tcPr>
          <w:p w14:paraId="4BFBBCDB" w14:textId="77777777" w:rsidR="008D11B0" w:rsidRPr="0032360D" w:rsidRDefault="0032360D" w:rsidP="00547AA4">
            <w:pPr>
              <w:rPr>
                <w:sz w:val="20"/>
                <w:szCs w:val="20"/>
                <w:lang w:val="en-US"/>
              </w:rPr>
            </w:pPr>
            <w:r>
              <w:rPr>
                <w:sz w:val="20"/>
                <w:szCs w:val="20"/>
                <w:lang w:val="en-US"/>
              </w:rPr>
              <w:t>F</w:t>
            </w:r>
            <w:r w:rsidRPr="0032360D">
              <w:rPr>
                <w:sz w:val="20"/>
                <w:szCs w:val="20"/>
                <w:lang w:val="en-US"/>
              </w:rPr>
              <w:t>ill this exchange</w:t>
            </w:r>
            <w:r>
              <w:rPr>
                <w:sz w:val="20"/>
                <w:szCs w:val="20"/>
                <w:lang w:val="en-US"/>
              </w:rPr>
              <w:t xml:space="preserve"> declaration form when </w:t>
            </w:r>
            <w:r w:rsidR="006B57C7">
              <w:rPr>
                <w:sz w:val="20"/>
                <w:szCs w:val="20"/>
                <w:lang w:val="en-US"/>
              </w:rPr>
              <w:t>you</w:t>
            </w:r>
            <w:r>
              <w:rPr>
                <w:sz w:val="20"/>
                <w:szCs w:val="20"/>
                <w:lang w:val="en-US"/>
              </w:rPr>
              <w:t xml:space="preserve"> know</w:t>
            </w:r>
            <w:r w:rsidRPr="0032360D">
              <w:rPr>
                <w:sz w:val="20"/>
                <w:szCs w:val="20"/>
                <w:lang w:val="en-US"/>
              </w:rPr>
              <w:t xml:space="preserve"> the dates </w:t>
            </w:r>
            <w:r w:rsidR="006B57C7">
              <w:rPr>
                <w:sz w:val="20"/>
                <w:szCs w:val="20"/>
                <w:lang w:val="en-US"/>
              </w:rPr>
              <w:t>of the</w:t>
            </w:r>
            <w:r w:rsidRPr="0032360D">
              <w:rPr>
                <w:sz w:val="20"/>
                <w:szCs w:val="20"/>
                <w:lang w:val="en-US"/>
              </w:rPr>
              <w:t xml:space="preserve"> travel</w:t>
            </w:r>
            <w:r>
              <w:rPr>
                <w:sz w:val="20"/>
                <w:szCs w:val="20"/>
                <w:lang w:val="en-US"/>
              </w:rPr>
              <w:t xml:space="preserve"> before the </w:t>
            </w:r>
            <w:proofErr w:type="spellStart"/>
            <w:r>
              <w:rPr>
                <w:sz w:val="20"/>
                <w:szCs w:val="20"/>
                <w:lang w:val="en-US"/>
              </w:rPr>
              <w:t>secondment</w:t>
            </w:r>
            <w:proofErr w:type="spellEnd"/>
            <w:r w:rsidRPr="0032360D">
              <w:rPr>
                <w:sz w:val="20"/>
                <w:szCs w:val="20"/>
                <w:lang w:val="en-US"/>
              </w:rPr>
              <w:t xml:space="preserve">. </w:t>
            </w:r>
            <w:r>
              <w:rPr>
                <w:sz w:val="20"/>
                <w:szCs w:val="20"/>
                <w:lang w:val="en-US"/>
              </w:rPr>
              <w:t>C</w:t>
            </w:r>
            <w:r w:rsidRPr="0032360D">
              <w:rPr>
                <w:sz w:val="20"/>
                <w:szCs w:val="20"/>
                <w:lang w:val="en-US"/>
              </w:rPr>
              <w:t xml:space="preserve">lick </w:t>
            </w:r>
            <w:hyperlink r:id="rId15" w:history="1">
              <w:r w:rsidRPr="0032360D">
                <w:rPr>
                  <w:rStyle w:val="Hyperlnk"/>
                  <w:sz w:val="20"/>
                  <w:szCs w:val="20"/>
                  <w:lang w:val="en-US"/>
                </w:rPr>
                <w:t>here</w:t>
              </w:r>
            </w:hyperlink>
            <w:r w:rsidRPr="0032360D">
              <w:rPr>
                <w:sz w:val="20"/>
                <w:szCs w:val="20"/>
                <w:lang w:val="en-US"/>
              </w:rPr>
              <w:t>.</w:t>
            </w:r>
          </w:p>
        </w:tc>
        <w:tc>
          <w:tcPr>
            <w:tcW w:w="851" w:type="dxa"/>
            <w:vAlign w:val="center"/>
          </w:tcPr>
          <w:p w14:paraId="1388FCCC" w14:textId="77777777" w:rsidR="008D11B0" w:rsidRPr="008D11B0" w:rsidRDefault="008D11B0" w:rsidP="00547AA4">
            <w:pPr>
              <w:pStyle w:val="Liststycke"/>
              <w:ind w:left="0"/>
              <w:rPr>
                <w:sz w:val="20"/>
                <w:szCs w:val="20"/>
                <w:lang w:val="en-US"/>
              </w:rPr>
            </w:pPr>
          </w:p>
        </w:tc>
      </w:tr>
      <w:tr w:rsidR="005679D2" w:rsidRPr="00AB7BF1" w14:paraId="72EEB7B2" w14:textId="77777777" w:rsidTr="004C30E9">
        <w:trPr>
          <w:trHeight w:val="571"/>
        </w:trPr>
        <w:tc>
          <w:tcPr>
            <w:tcW w:w="421" w:type="dxa"/>
            <w:vAlign w:val="center"/>
          </w:tcPr>
          <w:p w14:paraId="61ECE216" w14:textId="77777777" w:rsidR="005679D2" w:rsidRDefault="004C30E9" w:rsidP="00547AA4">
            <w:pPr>
              <w:pStyle w:val="Liststycke"/>
              <w:ind w:left="0"/>
              <w:rPr>
                <w:sz w:val="20"/>
                <w:szCs w:val="20"/>
                <w:lang w:val="en-US"/>
              </w:rPr>
            </w:pPr>
            <w:r>
              <w:rPr>
                <w:sz w:val="20"/>
                <w:szCs w:val="20"/>
                <w:lang w:val="en-US"/>
              </w:rPr>
              <w:t>3</w:t>
            </w:r>
          </w:p>
        </w:tc>
        <w:tc>
          <w:tcPr>
            <w:tcW w:w="7654" w:type="dxa"/>
            <w:vAlign w:val="center"/>
          </w:tcPr>
          <w:p w14:paraId="57AA4F31" w14:textId="304E8A8F" w:rsidR="005679D2" w:rsidRDefault="005679D2" w:rsidP="0097773B">
            <w:pPr>
              <w:pStyle w:val="Liststycke"/>
              <w:ind w:left="0"/>
              <w:rPr>
                <w:sz w:val="20"/>
                <w:szCs w:val="20"/>
                <w:lang w:val="en-US"/>
              </w:rPr>
            </w:pPr>
            <w:r>
              <w:rPr>
                <w:sz w:val="20"/>
                <w:szCs w:val="20"/>
                <w:lang w:val="en-US"/>
              </w:rPr>
              <w:t xml:space="preserve">Book your flight tickets (max up to 10 200 SEK) through </w:t>
            </w:r>
            <w:r w:rsidR="0097773B" w:rsidRPr="0097773B">
              <w:rPr>
                <w:sz w:val="20"/>
                <w:szCs w:val="20"/>
                <w:lang w:val="en-US"/>
              </w:rPr>
              <w:t xml:space="preserve">SLU’s travel agency </w:t>
            </w:r>
            <w:r w:rsidR="004C30E9">
              <w:rPr>
                <w:sz w:val="20"/>
                <w:szCs w:val="20"/>
                <w:lang w:val="en-US"/>
              </w:rPr>
              <w:t xml:space="preserve">and send the invoice to </w:t>
            </w:r>
            <w:r w:rsidR="00983B74" w:rsidRPr="00983B74">
              <w:rPr>
                <w:sz w:val="20"/>
                <w:szCs w:val="20"/>
                <w:u w:val="single"/>
                <w:lang w:val="en-US"/>
              </w:rPr>
              <w:t>Kyungjin Kim (241KKM)</w:t>
            </w:r>
            <w:r w:rsidR="00C12F66" w:rsidRPr="00983B74">
              <w:rPr>
                <w:sz w:val="20"/>
                <w:szCs w:val="20"/>
                <w:u w:val="single"/>
                <w:lang w:val="en-US"/>
              </w:rPr>
              <w:t xml:space="preserve"> by choosing another reviewer</w:t>
            </w:r>
            <w:r>
              <w:rPr>
                <w:sz w:val="20"/>
                <w:szCs w:val="20"/>
                <w:lang w:val="en-US"/>
              </w:rPr>
              <w:t xml:space="preserve"> when you get it via </w:t>
            </w:r>
            <w:proofErr w:type="spellStart"/>
            <w:r>
              <w:rPr>
                <w:sz w:val="20"/>
                <w:szCs w:val="20"/>
                <w:lang w:val="en-US"/>
              </w:rPr>
              <w:t>Proceedo</w:t>
            </w:r>
            <w:proofErr w:type="spellEnd"/>
            <w:r>
              <w:rPr>
                <w:sz w:val="20"/>
                <w:szCs w:val="20"/>
                <w:lang w:val="en-US"/>
              </w:rPr>
              <w:t>.</w:t>
            </w:r>
          </w:p>
        </w:tc>
        <w:tc>
          <w:tcPr>
            <w:tcW w:w="851" w:type="dxa"/>
            <w:vAlign w:val="center"/>
          </w:tcPr>
          <w:p w14:paraId="3BACE58A" w14:textId="77777777" w:rsidR="005679D2" w:rsidRPr="008D11B0" w:rsidRDefault="005679D2" w:rsidP="00547AA4">
            <w:pPr>
              <w:pStyle w:val="Liststycke"/>
              <w:ind w:left="0"/>
              <w:rPr>
                <w:sz w:val="20"/>
                <w:szCs w:val="20"/>
                <w:lang w:val="en-US"/>
              </w:rPr>
            </w:pPr>
          </w:p>
        </w:tc>
      </w:tr>
      <w:tr w:rsidR="008D11B0" w:rsidRPr="00AB7BF1" w14:paraId="72DD9D99" w14:textId="77777777" w:rsidTr="00983B74">
        <w:trPr>
          <w:trHeight w:val="976"/>
        </w:trPr>
        <w:tc>
          <w:tcPr>
            <w:tcW w:w="421" w:type="dxa"/>
            <w:vAlign w:val="center"/>
          </w:tcPr>
          <w:p w14:paraId="4B0A1C54" w14:textId="77777777" w:rsidR="008D11B0" w:rsidRPr="008D11B0" w:rsidRDefault="004C30E9" w:rsidP="00547AA4">
            <w:pPr>
              <w:pStyle w:val="Liststycke"/>
              <w:ind w:left="0"/>
              <w:rPr>
                <w:sz w:val="20"/>
                <w:szCs w:val="20"/>
                <w:lang w:val="en-US"/>
              </w:rPr>
            </w:pPr>
            <w:r>
              <w:rPr>
                <w:sz w:val="20"/>
                <w:szCs w:val="20"/>
                <w:lang w:val="en-US"/>
              </w:rPr>
              <w:t>4</w:t>
            </w:r>
          </w:p>
        </w:tc>
        <w:tc>
          <w:tcPr>
            <w:tcW w:w="7654" w:type="dxa"/>
            <w:vAlign w:val="center"/>
          </w:tcPr>
          <w:p w14:paraId="5DED954F" w14:textId="644F9F68" w:rsidR="008D11B0" w:rsidRPr="008D11B0" w:rsidRDefault="0032360D" w:rsidP="00E844AB">
            <w:pPr>
              <w:pStyle w:val="Liststycke"/>
              <w:ind w:left="0"/>
              <w:rPr>
                <w:sz w:val="20"/>
                <w:szCs w:val="20"/>
                <w:lang w:val="en-US"/>
              </w:rPr>
            </w:pPr>
            <w:r>
              <w:rPr>
                <w:sz w:val="20"/>
                <w:szCs w:val="20"/>
                <w:lang w:val="en-US"/>
              </w:rPr>
              <w:t xml:space="preserve">The top-up allowance will be paid up to 24 500 SEK after the </w:t>
            </w:r>
            <w:proofErr w:type="spellStart"/>
            <w:r>
              <w:rPr>
                <w:sz w:val="20"/>
                <w:szCs w:val="20"/>
                <w:lang w:val="en-US"/>
              </w:rPr>
              <w:t>secondment</w:t>
            </w:r>
            <w:proofErr w:type="spellEnd"/>
            <w:r w:rsidR="00473A71">
              <w:rPr>
                <w:sz w:val="20"/>
                <w:szCs w:val="20"/>
                <w:lang w:val="en-US"/>
              </w:rPr>
              <w:t xml:space="preserve"> via </w:t>
            </w:r>
            <w:proofErr w:type="spellStart"/>
            <w:r w:rsidR="00473A71">
              <w:rPr>
                <w:sz w:val="20"/>
                <w:szCs w:val="20"/>
                <w:lang w:val="en-US"/>
              </w:rPr>
              <w:t>Proceedo</w:t>
            </w:r>
            <w:proofErr w:type="spellEnd"/>
            <w:r>
              <w:rPr>
                <w:sz w:val="20"/>
                <w:szCs w:val="20"/>
                <w:lang w:val="en-US"/>
              </w:rPr>
              <w:t xml:space="preserve">. </w:t>
            </w:r>
            <w:r w:rsidR="00473A71">
              <w:rPr>
                <w:sz w:val="20"/>
                <w:szCs w:val="20"/>
                <w:lang w:val="en-US"/>
              </w:rPr>
              <w:t>C</w:t>
            </w:r>
            <w:r>
              <w:rPr>
                <w:sz w:val="20"/>
                <w:szCs w:val="20"/>
                <w:lang w:val="en-US"/>
              </w:rPr>
              <w:t>ontact</w:t>
            </w:r>
            <w:r w:rsidR="004C30E9">
              <w:rPr>
                <w:sz w:val="20"/>
                <w:szCs w:val="20"/>
                <w:lang w:val="en-US"/>
              </w:rPr>
              <w:t xml:space="preserve"> </w:t>
            </w:r>
            <w:proofErr w:type="gramStart"/>
            <w:r w:rsidR="00513FB0">
              <w:rPr>
                <w:sz w:val="20"/>
                <w:szCs w:val="20"/>
                <w:lang w:val="en-US"/>
              </w:rPr>
              <w:t>Kyungjin(</w:t>
            </w:r>
            <w:proofErr w:type="gramEnd"/>
            <w:r w:rsidR="00513FB0">
              <w:rPr>
                <w:sz w:val="20"/>
                <w:szCs w:val="20"/>
                <w:lang w:val="en-US"/>
              </w:rPr>
              <w:t>Q)</w:t>
            </w:r>
            <w:r w:rsidR="00C96216">
              <w:rPr>
                <w:sz w:val="20"/>
                <w:szCs w:val="20"/>
                <w:lang w:val="en-US"/>
              </w:rPr>
              <w:t xml:space="preserve"> </w:t>
            </w:r>
            <w:hyperlink r:id="rId16" w:history="1">
              <w:r w:rsidR="00912BEE" w:rsidRPr="006D1191">
                <w:rPr>
                  <w:rStyle w:val="Hyperlnk"/>
                  <w:sz w:val="20"/>
                  <w:szCs w:val="20"/>
                  <w:lang w:val="en-US"/>
                </w:rPr>
                <w:t>kyungin.kim@slu.se</w:t>
              </w:r>
            </w:hyperlink>
            <w:r w:rsidR="00912BEE">
              <w:rPr>
                <w:sz w:val="20"/>
                <w:szCs w:val="20"/>
                <w:lang w:val="en-US"/>
              </w:rPr>
              <w:t xml:space="preserve"> </w:t>
            </w:r>
            <w:r w:rsidR="00473A71">
              <w:rPr>
                <w:sz w:val="20"/>
                <w:szCs w:val="20"/>
                <w:lang w:val="en-US"/>
              </w:rPr>
              <w:t>about the payment</w:t>
            </w:r>
            <w:r w:rsidR="00E844AB">
              <w:rPr>
                <w:sz w:val="20"/>
                <w:szCs w:val="20"/>
                <w:lang w:val="en-US"/>
              </w:rPr>
              <w:t xml:space="preserve"> after your travel</w:t>
            </w:r>
            <w:r w:rsidR="00473A71">
              <w:rPr>
                <w:sz w:val="20"/>
                <w:szCs w:val="20"/>
                <w:lang w:val="en-US"/>
              </w:rPr>
              <w:t xml:space="preserve">. You </w:t>
            </w:r>
            <w:r w:rsidR="00912BEE">
              <w:rPr>
                <w:sz w:val="20"/>
                <w:szCs w:val="20"/>
                <w:lang w:val="en-US"/>
              </w:rPr>
              <w:t>do not</w:t>
            </w:r>
            <w:r w:rsidR="00473A71">
              <w:rPr>
                <w:sz w:val="20"/>
                <w:szCs w:val="20"/>
                <w:lang w:val="en-US"/>
              </w:rPr>
              <w:t xml:space="preserve"> have to submit all of the receipts for accommodation, food, accommodation etc. However, you have to keep and </w:t>
            </w:r>
            <w:r w:rsidR="00473A71" w:rsidRPr="00912BEE">
              <w:rPr>
                <w:b/>
                <w:sz w:val="20"/>
                <w:szCs w:val="20"/>
                <w:lang w:val="en-US"/>
              </w:rPr>
              <w:t>submit b</w:t>
            </w:r>
            <w:r w:rsidR="006B57C7" w:rsidRPr="00912BEE">
              <w:rPr>
                <w:b/>
                <w:sz w:val="20"/>
                <w:szCs w:val="20"/>
                <w:lang w:val="en-US"/>
              </w:rPr>
              <w:t>oarding passes</w:t>
            </w:r>
            <w:r w:rsidR="00473A71" w:rsidRPr="00912BEE">
              <w:rPr>
                <w:b/>
                <w:sz w:val="20"/>
                <w:szCs w:val="20"/>
                <w:lang w:val="en-US"/>
              </w:rPr>
              <w:t xml:space="preserve"> for the round trip</w:t>
            </w:r>
            <w:r w:rsidR="00912BEE">
              <w:rPr>
                <w:sz w:val="20"/>
                <w:szCs w:val="20"/>
                <w:lang w:val="en-US"/>
              </w:rPr>
              <w:t xml:space="preserve">, which is very important for </w:t>
            </w:r>
            <w:r w:rsidR="0097773B">
              <w:rPr>
                <w:sz w:val="20"/>
                <w:szCs w:val="20"/>
                <w:lang w:val="en-US"/>
              </w:rPr>
              <w:t>a</w:t>
            </w:r>
            <w:r w:rsidR="00912BEE">
              <w:rPr>
                <w:sz w:val="20"/>
                <w:szCs w:val="20"/>
                <w:lang w:val="en-US"/>
              </w:rPr>
              <w:t xml:space="preserve"> potential audit later from EU.</w:t>
            </w:r>
          </w:p>
        </w:tc>
        <w:tc>
          <w:tcPr>
            <w:tcW w:w="851" w:type="dxa"/>
            <w:vAlign w:val="center"/>
          </w:tcPr>
          <w:p w14:paraId="7E85ECE2" w14:textId="77777777" w:rsidR="008D11B0" w:rsidRPr="008D11B0" w:rsidRDefault="008D11B0" w:rsidP="00547AA4">
            <w:pPr>
              <w:pStyle w:val="Liststycke"/>
              <w:ind w:left="0"/>
              <w:rPr>
                <w:sz w:val="20"/>
                <w:szCs w:val="20"/>
                <w:lang w:val="en-US"/>
              </w:rPr>
            </w:pPr>
          </w:p>
        </w:tc>
      </w:tr>
      <w:tr w:rsidR="004C30E9" w:rsidRPr="00AB7BF1" w14:paraId="664C68B4" w14:textId="77777777" w:rsidTr="00C96216">
        <w:trPr>
          <w:trHeight w:val="316"/>
        </w:trPr>
        <w:tc>
          <w:tcPr>
            <w:tcW w:w="421" w:type="dxa"/>
            <w:vAlign w:val="center"/>
          </w:tcPr>
          <w:p w14:paraId="3AF3EE65" w14:textId="77777777" w:rsidR="004C30E9" w:rsidRPr="008D11B0" w:rsidRDefault="004C30E9" w:rsidP="00547AA4">
            <w:pPr>
              <w:pStyle w:val="Liststycke"/>
              <w:ind w:left="0"/>
              <w:rPr>
                <w:sz w:val="20"/>
                <w:szCs w:val="20"/>
                <w:lang w:val="en-US"/>
              </w:rPr>
            </w:pPr>
            <w:r>
              <w:rPr>
                <w:sz w:val="20"/>
                <w:szCs w:val="20"/>
                <w:lang w:val="en-US"/>
              </w:rPr>
              <w:t>5</w:t>
            </w:r>
          </w:p>
        </w:tc>
        <w:tc>
          <w:tcPr>
            <w:tcW w:w="7654" w:type="dxa"/>
            <w:vAlign w:val="center"/>
          </w:tcPr>
          <w:p w14:paraId="3B0D5D40" w14:textId="77777777" w:rsidR="004C30E9" w:rsidRPr="008D11B0" w:rsidRDefault="004C30E9" w:rsidP="00C96216">
            <w:pPr>
              <w:pStyle w:val="Liststycke"/>
              <w:ind w:left="0"/>
              <w:rPr>
                <w:sz w:val="20"/>
                <w:szCs w:val="20"/>
                <w:lang w:val="en-US"/>
              </w:rPr>
            </w:pPr>
            <w:r>
              <w:rPr>
                <w:sz w:val="20"/>
                <w:szCs w:val="20"/>
                <w:lang w:val="en-US"/>
              </w:rPr>
              <w:t>Get your employment certificate of SLU (</w:t>
            </w:r>
            <w:proofErr w:type="spellStart"/>
            <w:r w:rsidRPr="0075375D">
              <w:rPr>
                <w:sz w:val="20"/>
                <w:szCs w:val="20"/>
                <w:lang w:val="en-US"/>
              </w:rPr>
              <w:t>anställningsbevis</w:t>
            </w:r>
            <w:proofErr w:type="spellEnd"/>
            <w:r w:rsidR="00C96216">
              <w:rPr>
                <w:sz w:val="20"/>
                <w:szCs w:val="20"/>
                <w:lang w:val="en-US"/>
              </w:rPr>
              <w:t>) from your department.</w:t>
            </w:r>
          </w:p>
        </w:tc>
        <w:tc>
          <w:tcPr>
            <w:tcW w:w="851" w:type="dxa"/>
            <w:vAlign w:val="center"/>
          </w:tcPr>
          <w:p w14:paraId="0ABF41CF" w14:textId="77777777" w:rsidR="004C30E9" w:rsidRPr="008D11B0" w:rsidRDefault="004C30E9" w:rsidP="00547AA4">
            <w:pPr>
              <w:pStyle w:val="Liststycke"/>
              <w:ind w:left="0"/>
              <w:rPr>
                <w:sz w:val="20"/>
                <w:szCs w:val="20"/>
                <w:lang w:val="en-US"/>
              </w:rPr>
            </w:pPr>
          </w:p>
        </w:tc>
      </w:tr>
      <w:tr w:rsidR="004C30E9" w:rsidRPr="005B204F" w14:paraId="32D48BAA" w14:textId="77777777" w:rsidTr="00C96216">
        <w:trPr>
          <w:trHeight w:val="279"/>
        </w:trPr>
        <w:tc>
          <w:tcPr>
            <w:tcW w:w="421" w:type="dxa"/>
            <w:vAlign w:val="center"/>
          </w:tcPr>
          <w:p w14:paraId="1C59BEAC" w14:textId="77777777" w:rsidR="004C30E9" w:rsidRPr="008D11B0" w:rsidRDefault="004C30E9" w:rsidP="00547AA4">
            <w:pPr>
              <w:pStyle w:val="Liststycke"/>
              <w:ind w:left="0"/>
              <w:rPr>
                <w:sz w:val="20"/>
                <w:szCs w:val="20"/>
                <w:lang w:val="en-US"/>
              </w:rPr>
            </w:pPr>
            <w:r>
              <w:rPr>
                <w:sz w:val="20"/>
                <w:szCs w:val="20"/>
                <w:lang w:val="en-US"/>
              </w:rPr>
              <w:t>6</w:t>
            </w:r>
          </w:p>
        </w:tc>
        <w:tc>
          <w:tcPr>
            <w:tcW w:w="7654" w:type="dxa"/>
            <w:vAlign w:val="center"/>
          </w:tcPr>
          <w:p w14:paraId="39F49AEF" w14:textId="77777777" w:rsidR="004C30E9" w:rsidRPr="008D11B0" w:rsidRDefault="004C30E9" w:rsidP="00C96216">
            <w:pPr>
              <w:pStyle w:val="Liststycke"/>
              <w:ind w:left="0"/>
              <w:rPr>
                <w:sz w:val="20"/>
                <w:szCs w:val="20"/>
                <w:lang w:val="en-US"/>
              </w:rPr>
            </w:pPr>
            <w:r>
              <w:rPr>
                <w:sz w:val="20"/>
                <w:szCs w:val="20"/>
                <w:lang w:val="en-US"/>
              </w:rPr>
              <w:t>Fill in the r</w:t>
            </w:r>
            <w:r w:rsidRPr="001A1383">
              <w:rPr>
                <w:sz w:val="20"/>
                <w:szCs w:val="20"/>
                <w:lang w:val="en-US"/>
              </w:rPr>
              <w:t>eport</w:t>
            </w:r>
            <w:r>
              <w:rPr>
                <w:sz w:val="20"/>
                <w:szCs w:val="20"/>
                <w:lang w:val="en-US"/>
              </w:rPr>
              <w:t xml:space="preserve"> form</w:t>
            </w:r>
            <w:r w:rsidRPr="001A1383">
              <w:rPr>
                <w:sz w:val="20"/>
                <w:szCs w:val="20"/>
                <w:lang w:val="en-US"/>
              </w:rPr>
              <w:t xml:space="preserve"> of </w:t>
            </w:r>
            <w:r>
              <w:rPr>
                <w:sz w:val="20"/>
                <w:szCs w:val="20"/>
                <w:lang w:val="en-US"/>
              </w:rPr>
              <w:t>your</w:t>
            </w:r>
            <w:r w:rsidRPr="001A1383">
              <w:rPr>
                <w:sz w:val="20"/>
                <w:szCs w:val="20"/>
                <w:lang w:val="en-US"/>
              </w:rPr>
              <w:t xml:space="preserve"> visit</w:t>
            </w:r>
            <w:r>
              <w:rPr>
                <w:sz w:val="20"/>
                <w:szCs w:val="20"/>
                <w:lang w:val="en-US"/>
              </w:rPr>
              <w:t>. See the attachment.</w:t>
            </w:r>
          </w:p>
        </w:tc>
        <w:tc>
          <w:tcPr>
            <w:tcW w:w="851" w:type="dxa"/>
            <w:vAlign w:val="center"/>
          </w:tcPr>
          <w:p w14:paraId="77E8A37B" w14:textId="77777777" w:rsidR="004C30E9" w:rsidRPr="008D11B0" w:rsidRDefault="004C30E9" w:rsidP="00547AA4">
            <w:pPr>
              <w:pStyle w:val="Liststycke"/>
              <w:ind w:left="0"/>
              <w:rPr>
                <w:sz w:val="20"/>
                <w:szCs w:val="20"/>
                <w:lang w:val="en-US"/>
              </w:rPr>
            </w:pPr>
          </w:p>
        </w:tc>
      </w:tr>
      <w:tr w:rsidR="004C30E9" w:rsidRPr="00AB7BF1" w14:paraId="17F3EF14" w14:textId="77777777" w:rsidTr="00547AA4">
        <w:trPr>
          <w:trHeight w:val="409"/>
        </w:trPr>
        <w:tc>
          <w:tcPr>
            <w:tcW w:w="421" w:type="dxa"/>
            <w:vAlign w:val="center"/>
          </w:tcPr>
          <w:p w14:paraId="1EFEB47A" w14:textId="77777777" w:rsidR="004C30E9" w:rsidRPr="008D11B0" w:rsidRDefault="00C96216" w:rsidP="00547AA4">
            <w:pPr>
              <w:pStyle w:val="Liststycke"/>
              <w:ind w:left="0"/>
              <w:rPr>
                <w:sz w:val="20"/>
                <w:szCs w:val="20"/>
                <w:lang w:val="en-US"/>
              </w:rPr>
            </w:pPr>
            <w:r>
              <w:rPr>
                <w:sz w:val="20"/>
                <w:szCs w:val="20"/>
                <w:lang w:val="en-US"/>
              </w:rPr>
              <w:t>7</w:t>
            </w:r>
          </w:p>
        </w:tc>
        <w:tc>
          <w:tcPr>
            <w:tcW w:w="7654" w:type="dxa"/>
            <w:vAlign w:val="center"/>
          </w:tcPr>
          <w:p w14:paraId="2C5E7D3F" w14:textId="77777777" w:rsidR="004C30E9" w:rsidRPr="008D11B0" w:rsidRDefault="004C30E9" w:rsidP="00C96216">
            <w:pPr>
              <w:pStyle w:val="Liststycke"/>
              <w:ind w:left="0"/>
              <w:rPr>
                <w:sz w:val="20"/>
                <w:szCs w:val="20"/>
                <w:lang w:val="en-US"/>
              </w:rPr>
            </w:pPr>
            <w:r>
              <w:rPr>
                <w:sz w:val="20"/>
                <w:szCs w:val="20"/>
                <w:lang w:val="en-US"/>
              </w:rPr>
              <w:t>Make sure to get a letter of</w:t>
            </w:r>
            <w:r w:rsidR="00C96216">
              <w:rPr>
                <w:sz w:val="20"/>
                <w:szCs w:val="20"/>
                <w:lang w:val="en-US"/>
              </w:rPr>
              <w:t xml:space="preserve"> certificate from</w:t>
            </w:r>
            <w:r>
              <w:rPr>
                <w:sz w:val="20"/>
                <w:szCs w:val="20"/>
                <w:lang w:val="en-US"/>
              </w:rPr>
              <w:t xml:space="preserve"> </w:t>
            </w:r>
            <w:r w:rsidRPr="001A1383">
              <w:rPr>
                <w:sz w:val="20"/>
                <w:szCs w:val="20"/>
                <w:lang w:val="en-US"/>
              </w:rPr>
              <w:t>the host institution</w:t>
            </w:r>
            <w:r w:rsidR="00C96216">
              <w:rPr>
                <w:sz w:val="20"/>
                <w:szCs w:val="20"/>
                <w:lang w:val="en-US"/>
              </w:rPr>
              <w:t xml:space="preserve"> after the visit. The letter must </w:t>
            </w:r>
            <w:r w:rsidRPr="001A1383">
              <w:rPr>
                <w:sz w:val="20"/>
                <w:szCs w:val="20"/>
                <w:lang w:val="en-US"/>
              </w:rPr>
              <w:t>certify the dates of the visit</w:t>
            </w:r>
            <w:r>
              <w:rPr>
                <w:sz w:val="20"/>
                <w:szCs w:val="20"/>
                <w:lang w:val="en-US"/>
              </w:rPr>
              <w:t xml:space="preserve"> of you and your name.</w:t>
            </w:r>
          </w:p>
        </w:tc>
        <w:tc>
          <w:tcPr>
            <w:tcW w:w="851" w:type="dxa"/>
            <w:vAlign w:val="center"/>
          </w:tcPr>
          <w:p w14:paraId="3FF793F5" w14:textId="77777777" w:rsidR="004C30E9" w:rsidRPr="008D11B0" w:rsidRDefault="004C30E9" w:rsidP="00547AA4">
            <w:pPr>
              <w:pStyle w:val="Liststycke"/>
              <w:ind w:left="0"/>
              <w:rPr>
                <w:sz w:val="20"/>
                <w:szCs w:val="20"/>
                <w:lang w:val="en-US"/>
              </w:rPr>
            </w:pPr>
          </w:p>
        </w:tc>
      </w:tr>
      <w:tr w:rsidR="004C30E9" w:rsidRPr="00AB7BF1" w14:paraId="76B71FF1" w14:textId="77777777" w:rsidTr="00942890">
        <w:trPr>
          <w:trHeight w:val="359"/>
        </w:trPr>
        <w:tc>
          <w:tcPr>
            <w:tcW w:w="421" w:type="dxa"/>
            <w:vAlign w:val="center"/>
          </w:tcPr>
          <w:p w14:paraId="04279A47" w14:textId="77777777" w:rsidR="004C30E9" w:rsidRPr="008D11B0" w:rsidRDefault="00C96216" w:rsidP="00547AA4">
            <w:pPr>
              <w:pStyle w:val="Liststycke"/>
              <w:ind w:left="0"/>
              <w:rPr>
                <w:sz w:val="20"/>
                <w:szCs w:val="20"/>
                <w:lang w:val="en-US"/>
              </w:rPr>
            </w:pPr>
            <w:r>
              <w:rPr>
                <w:sz w:val="20"/>
                <w:szCs w:val="20"/>
                <w:lang w:val="en-US"/>
              </w:rPr>
              <w:t>8</w:t>
            </w:r>
          </w:p>
        </w:tc>
        <w:tc>
          <w:tcPr>
            <w:tcW w:w="7654" w:type="dxa"/>
            <w:vAlign w:val="center"/>
          </w:tcPr>
          <w:p w14:paraId="7E563842" w14:textId="77777777" w:rsidR="004C30E9" w:rsidRPr="008D11B0" w:rsidRDefault="00513FB0" w:rsidP="00513FB0">
            <w:pPr>
              <w:pStyle w:val="Liststycke"/>
              <w:ind w:left="0"/>
              <w:rPr>
                <w:sz w:val="20"/>
                <w:szCs w:val="20"/>
                <w:lang w:val="en-US"/>
              </w:rPr>
            </w:pPr>
            <w:r>
              <w:rPr>
                <w:sz w:val="20"/>
                <w:szCs w:val="20"/>
                <w:lang w:val="en-US"/>
              </w:rPr>
              <w:t xml:space="preserve">Send the above-mentioned documents </w:t>
            </w:r>
            <w:r w:rsidRPr="00513FB0">
              <w:rPr>
                <w:b/>
                <w:sz w:val="20"/>
                <w:szCs w:val="20"/>
                <w:lang w:val="en-US"/>
              </w:rPr>
              <w:t>(No 1, 5, 6 and 7)</w:t>
            </w:r>
            <w:r>
              <w:rPr>
                <w:sz w:val="20"/>
                <w:szCs w:val="20"/>
                <w:lang w:val="en-US"/>
              </w:rPr>
              <w:t xml:space="preserve"> to </w:t>
            </w:r>
            <w:hyperlink r:id="rId17" w:history="1">
              <w:r w:rsidRPr="00C512F9">
                <w:rPr>
                  <w:rStyle w:val="Hyperlnk"/>
                  <w:sz w:val="20"/>
                  <w:szCs w:val="20"/>
                  <w:lang w:val="en-US"/>
                </w:rPr>
                <w:t>Lars.Ostlund@slu.se</w:t>
              </w:r>
            </w:hyperlink>
            <w:r>
              <w:rPr>
                <w:sz w:val="20"/>
                <w:szCs w:val="20"/>
                <w:lang w:val="en-US"/>
              </w:rPr>
              <w:t xml:space="preserve">.  </w:t>
            </w:r>
          </w:p>
        </w:tc>
        <w:tc>
          <w:tcPr>
            <w:tcW w:w="851" w:type="dxa"/>
            <w:vAlign w:val="center"/>
          </w:tcPr>
          <w:p w14:paraId="4CB92B18" w14:textId="77777777" w:rsidR="004C30E9" w:rsidRPr="008D11B0" w:rsidRDefault="004C30E9" w:rsidP="00547AA4">
            <w:pPr>
              <w:pStyle w:val="Liststycke"/>
              <w:ind w:left="0"/>
              <w:rPr>
                <w:sz w:val="20"/>
                <w:szCs w:val="20"/>
                <w:lang w:val="en-US"/>
              </w:rPr>
            </w:pPr>
          </w:p>
        </w:tc>
      </w:tr>
    </w:tbl>
    <w:p w14:paraId="6A5153CA" w14:textId="77777777" w:rsidR="002A23AF" w:rsidRDefault="002A23AF" w:rsidP="005E46E6">
      <w:pPr>
        <w:pStyle w:val="Liststycke"/>
        <w:ind w:left="0"/>
        <w:rPr>
          <w:sz w:val="20"/>
          <w:szCs w:val="20"/>
          <w:lang w:val="en-US"/>
        </w:rPr>
      </w:pPr>
      <w:r>
        <w:rPr>
          <w:sz w:val="20"/>
          <w:szCs w:val="20"/>
          <w:lang w:val="en-US"/>
        </w:rPr>
        <w:t xml:space="preserve">All of </w:t>
      </w:r>
      <w:r w:rsidR="00513FB0">
        <w:rPr>
          <w:sz w:val="20"/>
          <w:szCs w:val="20"/>
          <w:lang w:val="en-US"/>
        </w:rPr>
        <w:t>these documents</w:t>
      </w:r>
      <w:r>
        <w:rPr>
          <w:sz w:val="20"/>
          <w:szCs w:val="20"/>
          <w:lang w:val="en-US"/>
        </w:rPr>
        <w:t xml:space="preserve"> have to </w:t>
      </w:r>
      <w:proofErr w:type="gramStart"/>
      <w:r>
        <w:rPr>
          <w:sz w:val="20"/>
          <w:szCs w:val="20"/>
          <w:lang w:val="en-US"/>
        </w:rPr>
        <w:t>be filed</w:t>
      </w:r>
      <w:proofErr w:type="gramEnd"/>
      <w:r>
        <w:rPr>
          <w:sz w:val="20"/>
          <w:szCs w:val="20"/>
          <w:lang w:val="en-US"/>
        </w:rPr>
        <w:t xml:space="preserve"> at the </w:t>
      </w:r>
      <w:r w:rsidRPr="002A23AF">
        <w:rPr>
          <w:sz w:val="20"/>
          <w:szCs w:val="20"/>
          <w:lang w:val="en-US"/>
        </w:rPr>
        <w:t>Department of Forest Ecology and Management</w:t>
      </w:r>
      <w:r>
        <w:rPr>
          <w:sz w:val="20"/>
          <w:szCs w:val="20"/>
          <w:lang w:val="en-US"/>
        </w:rPr>
        <w:t xml:space="preserve"> and will be sent further to the main coordinator (CTFC) and E</w:t>
      </w:r>
      <w:r w:rsidR="002744CF">
        <w:rPr>
          <w:sz w:val="20"/>
          <w:szCs w:val="20"/>
          <w:lang w:val="en-US"/>
        </w:rPr>
        <w:t>uropean Commission</w:t>
      </w:r>
      <w:r>
        <w:rPr>
          <w:sz w:val="20"/>
          <w:szCs w:val="20"/>
          <w:lang w:val="en-US"/>
        </w:rPr>
        <w:t>, in order to justify the costs.</w:t>
      </w:r>
      <w:r w:rsidR="00513FB0">
        <w:rPr>
          <w:sz w:val="20"/>
          <w:szCs w:val="20"/>
          <w:lang w:val="en-US"/>
        </w:rPr>
        <w:t xml:space="preserve"> </w:t>
      </w:r>
      <w:r w:rsidR="00C12F66">
        <w:rPr>
          <w:sz w:val="20"/>
          <w:szCs w:val="20"/>
          <w:lang w:val="en-US"/>
        </w:rPr>
        <w:t>Therefore, i</w:t>
      </w:r>
      <w:r w:rsidR="00983B74">
        <w:rPr>
          <w:sz w:val="20"/>
          <w:szCs w:val="20"/>
          <w:lang w:val="en-US"/>
        </w:rPr>
        <w:t xml:space="preserve">t is </w:t>
      </w:r>
      <w:r w:rsidR="00513FB0">
        <w:rPr>
          <w:sz w:val="20"/>
          <w:szCs w:val="20"/>
          <w:lang w:val="en-US"/>
        </w:rPr>
        <w:t xml:space="preserve">very important that you </w:t>
      </w:r>
      <w:r w:rsidR="00073E49">
        <w:rPr>
          <w:sz w:val="20"/>
          <w:szCs w:val="20"/>
          <w:lang w:val="en-US"/>
        </w:rPr>
        <w:t>organize</w:t>
      </w:r>
      <w:r w:rsidR="00513FB0">
        <w:rPr>
          <w:sz w:val="20"/>
          <w:szCs w:val="20"/>
          <w:lang w:val="en-US"/>
        </w:rPr>
        <w:t xml:space="preserve"> </w:t>
      </w:r>
      <w:r w:rsidR="00C12F66">
        <w:rPr>
          <w:sz w:val="20"/>
          <w:szCs w:val="20"/>
          <w:lang w:val="en-US"/>
        </w:rPr>
        <w:t>them</w:t>
      </w:r>
      <w:r w:rsidR="00983B74">
        <w:rPr>
          <w:sz w:val="20"/>
          <w:szCs w:val="20"/>
          <w:lang w:val="en-US"/>
        </w:rPr>
        <w:t xml:space="preserve"> </w:t>
      </w:r>
      <w:r w:rsidR="00C12F66">
        <w:rPr>
          <w:sz w:val="20"/>
          <w:szCs w:val="20"/>
          <w:lang w:val="en-US"/>
        </w:rPr>
        <w:t xml:space="preserve">before and after your </w:t>
      </w:r>
      <w:proofErr w:type="spellStart"/>
      <w:r w:rsidR="00C12F66">
        <w:rPr>
          <w:sz w:val="20"/>
          <w:szCs w:val="20"/>
          <w:lang w:val="en-US"/>
        </w:rPr>
        <w:t>secondment</w:t>
      </w:r>
      <w:proofErr w:type="spellEnd"/>
      <w:r w:rsidR="00513FB0">
        <w:rPr>
          <w:sz w:val="20"/>
          <w:szCs w:val="20"/>
          <w:lang w:val="en-US"/>
        </w:rPr>
        <w:t>.</w:t>
      </w:r>
    </w:p>
    <w:p w14:paraId="4D08544F" w14:textId="77777777" w:rsidR="002A23AF" w:rsidRDefault="002A23AF" w:rsidP="005E46E6">
      <w:pPr>
        <w:pStyle w:val="Liststycke"/>
        <w:ind w:left="0"/>
        <w:rPr>
          <w:sz w:val="20"/>
          <w:szCs w:val="20"/>
          <w:lang w:val="en-US"/>
        </w:rPr>
      </w:pPr>
    </w:p>
    <w:p w14:paraId="53973211" w14:textId="77777777" w:rsidR="005B204F" w:rsidRDefault="005B204F" w:rsidP="005B204F">
      <w:pPr>
        <w:pStyle w:val="Liststycke"/>
        <w:ind w:left="0"/>
        <w:rPr>
          <w:b/>
          <w:szCs w:val="20"/>
          <w:lang w:val="en-US"/>
        </w:rPr>
      </w:pPr>
      <w:r>
        <w:rPr>
          <w:b/>
          <w:szCs w:val="20"/>
          <w:lang w:val="en-US"/>
        </w:rPr>
        <w:t xml:space="preserve">Financial support during the </w:t>
      </w:r>
      <w:proofErr w:type="spellStart"/>
      <w:r>
        <w:rPr>
          <w:b/>
          <w:szCs w:val="20"/>
          <w:lang w:val="en-US"/>
        </w:rPr>
        <w:t>secondment</w:t>
      </w:r>
      <w:proofErr w:type="spellEnd"/>
    </w:p>
    <w:tbl>
      <w:tblPr>
        <w:tblStyle w:val="Listentabelle3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985"/>
        <w:gridCol w:w="1134"/>
        <w:gridCol w:w="1276"/>
        <w:gridCol w:w="2268"/>
      </w:tblGrid>
      <w:tr w:rsidR="005B204F" w:rsidRPr="008848F8" w14:paraId="358A5100" w14:textId="77777777" w:rsidTr="009951F3">
        <w:trPr>
          <w:cnfStyle w:val="100000000000" w:firstRow="1" w:lastRow="0" w:firstColumn="0" w:lastColumn="0" w:oddVBand="0" w:evenVBand="0" w:oddHBand="0" w:evenHBand="0" w:firstRowFirstColumn="0" w:firstRowLastColumn="0" w:lastRowFirstColumn="0" w:lastRowLastColumn="0"/>
          <w:trHeight w:val="352"/>
        </w:trPr>
        <w:tc>
          <w:tcPr>
            <w:cnfStyle w:val="001000000100" w:firstRow="0" w:lastRow="0" w:firstColumn="1" w:lastColumn="0" w:oddVBand="0" w:evenVBand="0" w:oddHBand="0" w:evenHBand="0" w:firstRowFirstColumn="1" w:firstRowLastColumn="0" w:lastRowFirstColumn="0" w:lastRowLastColumn="0"/>
            <w:tcW w:w="2263" w:type="dxa"/>
            <w:tcBorders>
              <w:bottom w:val="none" w:sz="0" w:space="0" w:color="auto"/>
              <w:right w:val="none" w:sz="0" w:space="0" w:color="auto"/>
            </w:tcBorders>
            <w:vAlign w:val="center"/>
          </w:tcPr>
          <w:p w14:paraId="6A688812" w14:textId="77777777" w:rsidR="005B204F" w:rsidRPr="00D02891" w:rsidRDefault="005B204F" w:rsidP="009951F3">
            <w:pPr>
              <w:rPr>
                <w:rFonts w:eastAsia="MS Mincho"/>
                <w:b w:val="0"/>
                <w:sz w:val="20"/>
                <w:szCs w:val="20"/>
                <w:lang w:val="en-US"/>
              </w:rPr>
            </w:pPr>
            <w:r w:rsidRPr="00D02891">
              <w:rPr>
                <w:rFonts w:eastAsia="MS Mincho"/>
                <w:b w:val="0"/>
                <w:sz w:val="20"/>
                <w:szCs w:val="20"/>
                <w:lang w:val="en-US"/>
              </w:rPr>
              <w:t>Budget</w:t>
            </w:r>
          </w:p>
        </w:tc>
        <w:tc>
          <w:tcPr>
            <w:tcW w:w="1985" w:type="dxa"/>
            <w:vAlign w:val="center"/>
          </w:tcPr>
          <w:p w14:paraId="473908D5" w14:textId="77777777" w:rsidR="005B204F" w:rsidRPr="00D02891" w:rsidRDefault="005B204F" w:rsidP="009951F3">
            <w:pPr>
              <w:cnfStyle w:val="100000000000" w:firstRow="1" w:lastRow="0" w:firstColumn="0" w:lastColumn="0" w:oddVBand="0" w:evenVBand="0" w:oddHBand="0" w:evenHBand="0" w:firstRowFirstColumn="0" w:firstRowLastColumn="0" w:lastRowFirstColumn="0" w:lastRowLastColumn="0"/>
              <w:rPr>
                <w:rFonts w:eastAsia="MS Mincho"/>
                <w:b w:val="0"/>
                <w:sz w:val="20"/>
                <w:szCs w:val="20"/>
                <w:lang w:val="en-US"/>
              </w:rPr>
            </w:pPr>
            <w:r w:rsidRPr="00D02891">
              <w:rPr>
                <w:rFonts w:eastAsia="MS Mincho"/>
                <w:b w:val="0"/>
                <w:sz w:val="20"/>
                <w:szCs w:val="20"/>
                <w:lang w:val="en-US"/>
              </w:rPr>
              <w:t>Sub-item</w:t>
            </w:r>
          </w:p>
        </w:tc>
        <w:tc>
          <w:tcPr>
            <w:tcW w:w="2410" w:type="dxa"/>
            <w:gridSpan w:val="2"/>
            <w:vAlign w:val="center"/>
          </w:tcPr>
          <w:p w14:paraId="7214BB9A" w14:textId="77777777" w:rsidR="005B204F" w:rsidRPr="00D02891" w:rsidRDefault="005B204F" w:rsidP="009951F3">
            <w:pPr>
              <w:cnfStyle w:val="100000000000" w:firstRow="1" w:lastRow="0" w:firstColumn="0" w:lastColumn="0" w:oddVBand="0" w:evenVBand="0" w:oddHBand="0" w:evenHBand="0" w:firstRowFirstColumn="0" w:firstRowLastColumn="0" w:lastRowFirstColumn="0" w:lastRowLastColumn="0"/>
              <w:rPr>
                <w:rFonts w:eastAsia="MS Mincho"/>
                <w:b w:val="0"/>
                <w:sz w:val="20"/>
                <w:szCs w:val="20"/>
                <w:lang w:val="en-US"/>
              </w:rPr>
            </w:pPr>
            <w:proofErr w:type="spellStart"/>
            <w:r w:rsidRPr="00D02891">
              <w:rPr>
                <w:rFonts w:eastAsia="MS Mincho"/>
                <w:b w:val="0"/>
                <w:sz w:val="20"/>
                <w:szCs w:val="20"/>
                <w:lang w:val="en-US"/>
              </w:rPr>
              <w:t>Secondments</w:t>
            </w:r>
            <w:proofErr w:type="spellEnd"/>
            <w:r w:rsidRPr="00D02891">
              <w:rPr>
                <w:rFonts w:eastAsia="MS Mincho"/>
                <w:b w:val="0"/>
                <w:sz w:val="20"/>
                <w:szCs w:val="20"/>
                <w:lang w:val="en-US"/>
              </w:rPr>
              <w:t xml:space="preserve"> &lt;= 2 months</w:t>
            </w:r>
          </w:p>
        </w:tc>
        <w:tc>
          <w:tcPr>
            <w:tcW w:w="2268" w:type="dxa"/>
            <w:vAlign w:val="center"/>
          </w:tcPr>
          <w:p w14:paraId="206DF630" w14:textId="77777777" w:rsidR="005B204F" w:rsidRPr="00D02891" w:rsidRDefault="005B204F" w:rsidP="009951F3">
            <w:pPr>
              <w:cnfStyle w:val="100000000000" w:firstRow="1" w:lastRow="0" w:firstColumn="0" w:lastColumn="0" w:oddVBand="0" w:evenVBand="0" w:oddHBand="0" w:evenHBand="0" w:firstRowFirstColumn="0" w:firstRowLastColumn="0" w:lastRowFirstColumn="0" w:lastRowLastColumn="0"/>
              <w:rPr>
                <w:rFonts w:eastAsia="MS Mincho"/>
                <w:b w:val="0"/>
                <w:sz w:val="20"/>
                <w:szCs w:val="20"/>
                <w:lang w:val="en-US"/>
              </w:rPr>
            </w:pPr>
            <w:proofErr w:type="spellStart"/>
            <w:r w:rsidRPr="00D02891">
              <w:rPr>
                <w:rFonts w:eastAsia="MS Mincho"/>
                <w:b w:val="0"/>
                <w:sz w:val="20"/>
                <w:szCs w:val="20"/>
                <w:lang w:val="en-US"/>
              </w:rPr>
              <w:t>Secondments</w:t>
            </w:r>
            <w:proofErr w:type="spellEnd"/>
            <w:r w:rsidRPr="00D02891">
              <w:rPr>
                <w:rFonts w:eastAsia="MS Mincho"/>
                <w:b w:val="0"/>
                <w:sz w:val="20"/>
                <w:szCs w:val="20"/>
                <w:lang w:val="en-US"/>
              </w:rPr>
              <w:t xml:space="preserve"> &gt; 2 months</w:t>
            </w:r>
          </w:p>
        </w:tc>
      </w:tr>
      <w:tr w:rsidR="005B204F" w:rsidRPr="00903693" w14:paraId="5B83AE01" w14:textId="77777777" w:rsidTr="009951F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bottom w:val="none" w:sz="0" w:space="0" w:color="auto"/>
              <w:right w:val="none" w:sz="0" w:space="0" w:color="auto"/>
            </w:tcBorders>
          </w:tcPr>
          <w:p w14:paraId="1652445F" w14:textId="77777777" w:rsidR="005B204F" w:rsidRPr="00D02891" w:rsidRDefault="005B204F" w:rsidP="009951F3">
            <w:pPr>
              <w:jc w:val="both"/>
              <w:rPr>
                <w:rFonts w:eastAsia="MS Mincho"/>
                <w:b w:val="0"/>
                <w:sz w:val="18"/>
                <w:szCs w:val="20"/>
                <w:lang w:val="en-US"/>
              </w:rPr>
            </w:pPr>
          </w:p>
        </w:tc>
        <w:tc>
          <w:tcPr>
            <w:tcW w:w="1985" w:type="dxa"/>
            <w:tcBorders>
              <w:top w:val="none" w:sz="0" w:space="0" w:color="auto"/>
              <w:bottom w:val="none" w:sz="0" w:space="0" w:color="auto"/>
            </w:tcBorders>
          </w:tcPr>
          <w:p w14:paraId="6D159C0B" w14:textId="77777777" w:rsidR="005B204F" w:rsidRPr="00D02891" w:rsidRDefault="005B204F" w:rsidP="009951F3">
            <w:pPr>
              <w:jc w:val="both"/>
              <w:cnfStyle w:val="000000100000" w:firstRow="0" w:lastRow="0" w:firstColumn="0" w:lastColumn="0" w:oddVBand="0" w:evenVBand="0" w:oddHBand="1" w:evenHBand="0" w:firstRowFirstColumn="0" w:firstRowLastColumn="0" w:lastRowFirstColumn="0" w:lastRowLastColumn="0"/>
              <w:rPr>
                <w:rFonts w:eastAsia="MS Mincho"/>
                <w:b/>
                <w:sz w:val="18"/>
                <w:szCs w:val="20"/>
                <w:lang w:val="en-US"/>
              </w:rPr>
            </w:pPr>
          </w:p>
        </w:tc>
        <w:tc>
          <w:tcPr>
            <w:tcW w:w="1134" w:type="dxa"/>
            <w:tcBorders>
              <w:top w:val="none" w:sz="0" w:space="0" w:color="auto"/>
              <w:bottom w:val="none" w:sz="0" w:space="0" w:color="auto"/>
            </w:tcBorders>
          </w:tcPr>
          <w:p w14:paraId="7110404A" w14:textId="77777777" w:rsidR="005B204F" w:rsidRPr="00D02891" w:rsidRDefault="005B204F" w:rsidP="009951F3">
            <w:pPr>
              <w:jc w:val="both"/>
              <w:cnfStyle w:val="000000100000" w:firstRow="0" w:lastRow="0" w:firstColumn="0" w:lastColumn="0" w:oddVBand="0" w:evenVBand="0" w:oddHBand="1" w:evenHBand="0" w:firstRowFirstColumn="0" w:firstRowLastColumn="0" w:lastRowFirstColumn="0" w:lastRowLastColumn="0"/>
              <w:rPr>
                <w:rFonts w:eastAsia="MS Mincho"/>
                <w:b/>
                <w:sz w:val="18"/>
                <w:szCs w:val="20"/>
                <w:lang w:val="en-US"/>
              </w:rPr>
            </w:pPr>
            <w:r w:rsidRPr="00D02891">
              <w:rPr>
                <w:rFonts w:eastAsia="MS Mincho"/>
                <w:b/>
                <w:sz w:val="18"/>
                <w:szCs w:val="20"/>
                <w:lang w:val="en-US"/>
              </w:rPr>
              <w:t>1</w:t>
            </w:r>
            <w:r w:rsidRPr="00D02891">
              <w:rPr>
                <w:rFonts w:eastAsia="MS Mincho"/>
                <w:b/>
                <w:sz w:val="18"/>
                <w:szCs w:val="20"/>
                <w:vertAlign w:val="superscript"/>
                <w:lang w:val="en-US"/>
              </w:rPr>
              <w:t>st</w:t>
            </w:r>
            <w:r w:rsidRPr="00D02891">
              <w:rPr>
                <w:rFonts w:eastAsia="MS Mincho"/>
                <w:b/>
                <w:sz w:val="18"/>
                <w:szCs w:val="20"/>
                <w:lang w:val="en-US"/>
              </w:rPr>
              <w:t xml:space="preserve"> Month</w:t>
            </w:r>
          </w:p>
        </w:tc>
        <w:tc>
          <w:tcPr>
            <w:tcW w:w="1276" w:type="dxa"/>
            <w:tcBorders>
              <w:top w:val="none" w:sz="0" w:space="0" w:color="auto"/>
              <w:bottom w:val="none" w:sz="0" w:space="0" w:color="auto"/>
            </w:tcBorders>
          </w:tcPr>
          <w:p w14:paraId="177F3F1C" w14:textId="77777777" w:rsidR="005B204F" w:rsidRPr="00D02891" w:rsidRDefault="005B204F" w:rsidP="009951F3">
            <w:pPr>
              <w:jc w:val="both"/>
              <w:cnfStyle w:val="000000100000" w:firstRow="0" w:lastRow="0" w:firstColumn="0" w:lastColumn="0" w:oddVBand="0" w:evenVBand="0" w:oddHBand="1" w:evenHBand="0" w:firstRowFirstColumn="0" w:firstRowLastColumn="0" w:lastRowFirstColumn="0" w:lastRowLastColumn="0"/>
              <w:rPr>
                <w:rFonts w:eastAsia="MS Mincho"/>
                <w:b/>
                <w:sz w:val="18"/>
                <w:szCs w:val="20"/>
                <w:lang w:val="en-US"/>
              </w:rPr>
            </w:pPr>
            <w:r w:rsidRPr="00D02891">
              <w:rPr>
                <w:rFonts w:eastAsia="MS Mincho"/>
                <w:b/>
                <w:sz w:val="18"/>
                <w:szCs w:val="20"/>
                <w:lang w:val="en-US"/>
              </w:rPr>
              <w:t>2</w:t>
            </w:r>
            <w:r w:rsidRPr="00D02891">
              <w:rPr>
                <w:rFonts w:eastAsia="MS Mincho"/>
                <w:b/>
                <w:sz w:val="18"/>
                <w:szCs w:val="20"/>
                <w:vertAlign w:val="superscript"/>
                <w:lang w:val="en-US"/>
              </w:rPr>
              <w:t>nd</w:t>
            </w:r>
            <w:r w:rsidRPr="00D02891">
              <w:rPr>
                <w:rFonts w:eastAsia="MS Mincho"/>
                <w:b/>
                <w:sz w:val="18"/>
                <w:szCs w:val="20"/>
                <w:lang w:val="en-US"/>
              </w:rPr>
              <w:t xml:space="preserve"> Month</w:t>
            </w:r>
          </w:p>
        </w:tc>
        <w:tc>
          <w:tcPr>
            <w:tcW w:w="2268" w:type="dxa"/>
            <w:tcBorders>
              <w:top w:val="none" w:sz="0" w:space="0" w:color="auto"/>
              <w:bottom w:val="none" w:sz="0" w:space="0" w:color="auto"/>
            </w:tcBorders>
          </w:tcPr>
          <w:p w14:paraId="07A4E221" w14:textId="77777777" w:rsidR="005B204F" w:rsidRPr="00D02891" w:rsidRDefault="005B204F" w:rsidP="009951F3">
            <w:pPr>
              <w:jc w:val="both"/>
              <w:cnfStyle w:val="000000100000" w:firstRow="0" w:lastRow="0" w:firstColumn="0" w:lastColumn="0" w:oddVBand="0" w:evenVBand="0" w:oddHBand="1" w:evenHBand="0" w:firstRowFirstColumn="0" w:firstRowLastColumn="0" w:lastRowFirstColumn="0" w:lastRowLastColumn="0"/>
              <w:rPr>
                <w:rFonts w:eastAsia="MS Mincho"/>
                <w:b/>
                <w:sz w:val="18"/>
                <w:szCs w:val="20"/>
                <w:lang w:val="en-US"/>
              </w:rPr>
            </w:pPr>
            <w:r w:rsidRPr="00D02891">
              <w:rPr>
                <w:rFonts w:eastAsia="MS Mincho"/>
                <w:b/>
                <w:sz w:val="18"/>
                <w:szCs w:val="20"/>
                <w:lang w:val="en-US"/>
              </w:rPr>
              <w:t>Each Month</w:t>
            </w:r>
          </w:p>
        </w:tc>
      </w:tr>
      <w:tr w:rsidR="005B204F" w:rsidRPr="001A1383" w14:paraId="337D8F98" w14:textId="77777777" w:rsidTr="009951F3">
        <w:trPr>
          <w:trHeight w:val="956"/>
        </w:trPr>
        <w:tc>
          <w:tcPr>
            <w:cnfStyle w:val="001000000000" w:firstRow="0" w:lastRow="0" w:firstColumn="1" w:lastColumn="0" w:oddVBand="0" w:evenVBand="0" w:oddHBand="0" w:evenHBand="0" w:firstRowFirstColumn="0" w:firstRowLastColumn="0" w:lastRowFirstColumn="0" w:lastRowLastColumn="0"/>
            <w:tcW w:w="2263" w:type="dxa"/>
            <w:tcBorders>
              <w:right w:val="none" w:sz="0" w:space="0" w:color="auto"/>
            </w:tcBorders>
          </w:tcPr>
          <w:p w14:paraId="65B74809" w14:textId="77777777" w:rsidR="005B204F" w:rsidRPr="00D02891" w:rsidRDefault="005B204F" w:rsidP="009951F3">
            <w:pPr>
              <w:rPr>
                <w:rFonts w:eastAsia="MS Mincho"/>
                <w:sz w:val="18"/>
                <w:szCs w:val="20"/>
                <w:lang w:val="en-US"/>
              </w:rPr>
            </w:pPr>
            <w:r w:rsidRPr="00D02891">
              <w:rPr>
                <w:rFonts w:eastAsia="MS Mincho"/>
                <w:sz w:val="18"/>
                <w:szCs w:val="20"/>
                <w:lang w:val="en-US"/>
              </w:rPr>
              <w:t>The Staff member unit cost</w:t>
            </w:r>
            <w:r w:rsidRPr="00D02891">
              <w:rPr>
                <w:rFonts w:eastAsia="MS Mincho"/>
                <w:sz w:val="18"/>
                <w:szCs w:val="20"/>
                <w:vertAlign w:val="superscript"/>
                <w:lang w:val="en-US"/>
              </w:rPr>
              <w:t>1</w:t>
            </w:r>
            <w:r w:rsidRPr="00D02891">
              <w:rPr>
                <w:rFonts w:eastAsia="MS Mincho"/>
                <w:sz w:val="18"/>
                <w:szCs w:val="20"/>
                <w:lang w:val="en-US"/>
              </w:rPr>
              <w:t>:</w:t>
            </w:r>
          </w:p>
          <w:p w14:paraId="43535BC8" w14:textId="77777777" w:rsidR="005B204F" w:rsidRPr="00D02891" w:rsidRDefault="005B204F" w:rsidP="009951F3">
            <w:pPr>
              <w:rPr>
                <w:rFonts w:eastAsia="MS Mincho"/>
                <w:sz w:val="18"/>
                <w:szCs w:val="20"/>
                <w:lang w:val="en-US"/>
              </w:rPr>
            </w:pPr>
            <w:r w:rsidRPr="00D02891">
              <w:rPr>
                <w:rFonts w:eastAsia="MS Mincho"/>
                <w:sz w:val="18"/>
                <w:szCs w:val="20"/>
                <w:lang w:val="en-US"/>
              </w:rPr>
              <w:t>2400 EUR/Month</w:t>
            </w:r>
          </w:p>
          <w:p w14:paraId="6FF4F1AD" w14:textId="77777777" w:rsidR="005B204F" w:rsidRPr="00D02891" w:rsidRDefault="005B204F" w:rsidP="009951F3">
            <w:pPr>
              <w:rPr>
                <w:rFonts w:eastAsia="MS Mincho"/>
                <w:sz w:val="18"/>
                <w:szCs w:val="20"/>
                <w:lang w:val="en-US"/>
              </w:rPr>
            </w:pPr>
            <w:r w:rsidRPr="00D02891">
              <w:rPr>
                <w:rFonts w:eastAsia="MS Mincho"/>
                <w:sz w:val="18"/>
                <w:szCs w:val="20"/>
                <w:lang w:val="en-US"/>
              </w:rPr>
              <w:t>(</w:t>
            </w:r>
            <w:proofErr w:type="spellStart"/>
            <w:r w:rsidRPr="00D02891">
              <w:rPr>
                <w:rFonts w:eastAsia="MS Mincho"/>
                <w:sz w:val="18"/>
                <w:szCs w:val="20"/>
                <w:lang w:val="en-US"/>
              </w:rPr>
              <w:t>equiv</w:t>
            </w:r>
            <w:proofErr w:type="spellEnd"/>
            <w:r w:rsidRPr="00D02891">
              <w:rPr>
                <w:rFonts w:eastAsia="MS Mincho"/>
                <w:sz w:val="18"/>
                <w:szCs w:val="20"/>
                <w:lang w:val="en-US"/>
              </w:rPr>
              <w:t xml:space="preserve"> to 80 EUR/day)</w:t>
            </w:r>
          </w:p>
          <w:p w14:paraId="22E87AE0" w14:textId="77777777" w:rsidR="005B204F" w:rsidRPr="00D02891" w:rsidRDefault="005B204F" w:rsidP="009951F3">
            <w:pPr>
              <w:jc w:val="both"/>
              <w:rPr>
                <w:rFonts w:eastAsia="MS Mincho"/>
                <w:sz w:val="18"/>
                <w:szCs w:val="20"/>
                <w:lang w:val="en-US"/>
              </w:rPr>
            </w:pPr>
            <w:r w:rsidRPr="00D02891">
              <w:rPr>
                <w:rFonts w:eastAsia="MS Mincho"/>
                <w:sz w:val="18"/>
                <w:szCs w:val="20"/>
                <w:lang w:val="en-US"/>
              </w:rPr>
              <w:t>Ca. 24 500 SEK</w:t>
            </w:r>
          </w:p>
        </w:tc>
        <w:tc>
          <w:tcPr>
            <w:tcW w:w="1985" w:type="dxa"/>
          </w:tcPr>
          <w:p w14:paraId="4BBEB51F" w14:textId="77777777" w:rsidR="005B204F" w:rsidRPr="00D02891" w:rsidRDefault="005B204F" w:rsidP="009951F3">
            <w:pPr>
              <w:jc w:val="both"/>
              <w:cnfStyle w:val="000000000000" w:firstRow="0" w:lastRow="0" w:firstColumn="0" w:lastColumn="0" w:oddVBand="0" w:evenVBand="0" w:oddHBand="0" w:evenHBand="0" w:firstRowFirstColumn="0" w:firstRowLastColumn="0" w:lastRowFirstColumn="0" w:lastRowLastColumn="0"/>
              <w:rPr>
                <w:rFonts w:eastAsia="MS Mincho"/>
                <w:sz w:val="18"/>
                <w:szCs w:val="20"/>
                <w:lang w:val="en-US"/>
              </w:rPr>
            </w:pPr>
            <w:r w:rsidRPr="00D02891">
              <w:rPr>
                <w:rFonts w:eastAsia="MS Mincho"/>
                <w:sz w:val="18"/>
                <w:szCs w:val="20"/>
                <w:lang w:val="en-US"/>
              </w:rPr>
              <w:t xml:space="preserve">Top up allowance for the staff seconded. </w:t>
            </w:r>
          </w:p>
        </w:tc>
        <w:tc>
          <w:tcPr>
            <w:tcW w:w="1134" w:type="dxa"/>
          </w:tcPr>
          <w:p w14:paraId="6E37469E" w14:textId="77777777" w:rsidR="005B204F" w:rsidRPr="00D02891" w:rsidRDefault="005B204F" w:rsidP="009951F3">
            <w:pPr>
              <w:jc w:val="both"/>
              <w:cnfStyle w:val="000000000000" w:firstRow="0" w:lastRow="0" w:firstColumn="0" w:lastColumn="0" w:oddVBand="0" w:evenVBand="0" w:oddHBand="0" w:evenHBand="0" w:firstRowFirstColumn="0" w:firstRowLastColumn="0" w:lastRowFirstColumn="0" w:lastRowLastColumn="0"/>
              <w:rPr>
                <w:rFonts w:eastAsia="MS Mincho"/>
                <w:sz w:val="18"/>
                <w:szCs w:val="20"/>
                <w:lang w:val="en-US"/>
              </w:rPr>
            </w:pPr>
            <w:r w:rsidRPr="00D02891">
              <w:rPr>
                <w:rFonts w:eastAsia="MS Mincho"/>
                <w:sz w:val="18"/>
                <w:szCs w:val="20"/>
                <w:lang w:val="en-US"/>
              </w:rPr>
              <w:t xml:space="preserve">Up to 2400 EUR </w:t>
            </w:r>
          </w:p>
          <w:p w14:paraId="599D0BDD" w14:textId="77777777" w:rsidR="005B204F" w:rsidRPr="00D02891" w:rsidRDefault="005B204F" w:rsidP="009951F3">
            <w:pPr>
              <w:jc w:val="both"/>
              <w:cnfStyle w:val="000000000000" w:firstRow="0" w:lastRow="0" w:firstColumn="0" w:lastColumn="0" w:oddVBand="0" w:evenVBand="0" w:oddHBand="0" w:evenHBand="0" w:firstRowFirstColumn="0" w:firstRowLastColumn="0" w:lastRowFirstColumn="0" w:lastRowLastColumn="0"/>
              <w:rPr>
                <w:rFonts w:eastAsia="MS Mincho"/>
                <w:sz w:val="18"/>
                <w:szCs w:val="20"/>
                <w:lang w:val="en-US"/>
              </w:rPr>
            </w:pPr>
          </w:p>
        </w:tc>
        <w:tc>
          <w:tcPr>
            <w:tcW w:w="1276" w:type="dxa"/>
          </w:tcPr>
          <w:p w14:paraId="78DD0FD9" w14:textId="77777777" w:rsidR="005B204F" w:rsidRPr="00D02891" w:rsidRDefault="005B204F" w:rsidP="009951F3">
            <w:pPr>
              <w:jc w:val="both"/>
              <w:cnfStyle w:val="000000000000" w:firstRow="0" w:lastRow="0" w:firstColumn="0" w:lastColumn="0" w:oddVBand="0" w:evenVBand="0" w:oddHBand="0" w:evenHBand="0" w:firstRowFirstColumn="0" w:firstRowLastColumn="0" w:lastRowFirstColumn="0" w:lastRowLastColumn="0"/>
              <w:rPr>
                <w:rFonts w:eastAsia="MS Mincho"/>
                <w:sz w:val="18"/>
                <w:szCs w:val="20"/>
                <w:lang w:val="en-US"/>
              </w:rPr>
            </w:pPr>
            <w:r w:rsidRPr="00D02891">
              <w:rPr>
                <w:rFonts w:eastAsia="MS Mincho"/>
                <w:sz w:val="18"/>
                <w:szCs w:val="20"/>
                <w:lang w:val="en-US"/>
              </w:rPr>
              <w:t xml:space="preserve">Up to 2400 EUR </w:t>
            </w:r>
          </w:p>
          <w:p w14:paraId="53B5ED9E" w14:textId="77777777" w:rsidR="005B204F" w:rsidRPr="00D02891" w:rsidRDefault="005B204F" w:rsidP="009951F3">
            <w:pPr>
              <w:jc w:val="both"/>
              <w:cnfStyle w:val="000000000000" w:firstRow="0" w:lastRow="0" w:firstColumn="0" w:lastColumn="0" w:oddVBand="0" w:evenVBand="0" w:oddHBand="0" w:evenHBand="0" w:firstRowFirstColumn="0" w:firstRowLastColumn="0" w:lastRowFirstColumn="0" w:lastRowLastColumn="0"/>
              <w:rPr>
                <w:rFonts w:eastAsia="MS Mincho"/>
                <w:sz w:val="18"/>
                <w:szCs w:val="20"/>
                <w:lang w:val="en-US"/>
              </w:rPr>
            </w:pPr>
          </w:p>
        </w:tc>
        <w:tc>
          <w:tcPr>
            <w:tcW w:w="2268" w:type="dxa"/>
          </w:tcPr>
          <w:p w14:paraId="0569B4EC" w14:textId="77777777" w:rsidR="005B204F" w:rsidRPr="00D02891" w:rsidRDefault="005B204F" w:rsidP="009951F3">
            <w:pPr>
              <w:jc w:val="both"/>
              <w:cnfStyle w:val="000000000000" w:firstRow="0" w:lastRow="0" w:firstColumn="0" w:lastColumn="0" w:oddVBand="0" w:evenVBand="0" w:oddHBand="0" w:evenHBand="0" w:firstRowFirstColumn="0" w:firstRowLastColumn="0" w:lastRowFirstColumn="0" w:lastRowLastColumn="0"/>
              <w:rPr>
                <w:rFonts w:eastAsia="MS Mincho"/>
                <w:sz w:val="18"/>
                <w:szCs w:val="20"/>
                <w:lang w:val="en-US"/>
              </w:rPr>
            </w:pPr>
            <w:r w:rsidRPr="00D02891">
              <w:rPr>
                <w:rFonts w:eastAsia="MS Mincho"/>
                <w:sz w:val="18"/>
                <w:szCs w:val="20"/>
                <w:lang w:val="en-US"/>
              </w:rPr>
              <w:t xml:space="preserve">2400 EUR/Month </w:t>
            </w:r>
          </w:p>
          <w:p w14:paraId="434E7223" w14:textId="77777777" w:rsidR="005B204F" w:rsidRPr="00D02891" w:rsidRDefault="005B204F" w:rsidP="009951F3">
            <w:pPr>
              <w:jc w:val="both"/>
              <w:cnfStyle w:val="000000000000" w:firstRow="0" w:lastRow="0" w:firstColumn="0" w:lastColumn="0" w:oddVBand="0" w:evenVBand="0" w:oddHBand="0" w:evenHBand="0" w:firstRowFirstColumn="0" w:firstRowLastColumn="0" w:lastRowFirstColumn="0" w:lastRowLastColumn="0"/>
              <w:rPr>
                <w:rFonts w:eastAsia="MS Mincho"/>
                <w:sz w:val="18"/>
                <w:szCs w:val="20"/>
                <w:lang w:val="en-US"/>
              </w:rPr>
            </w:pPr>
          </w:p>
        </w:tc>
      </w:tr>
      <w:tr w:rsidR="005B204F" w:rsidRPr="001A1383" w14:paraId="230A2376" w14:textId="77777777" w:rsidTr="009951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none" w:sz="0" w:space="0" w:color="auto"/>
              <w:bottom w:val="none" w:sz="0" w:space="0" w:color="auto"/>
              <w:right w:val="none" w:sz="0" w:space="0" w:color="auto"/>
            </w:tcBorders>
          </w:tcPr>
          <w:p w14:paraId="72FA7CC1" w14:textId="77777777" w:rsidR="005B204F" w:rsidRPr="00D02891" w:rsidRDefault="005B204F" w:rsidP="009951F3">
            <w:pPr>
              <w:rPr>
                <w:rFonts w:eastAsia="MS Mincho"/>
                <w:sz w:val="18"/>
                <w:szCs w:val="20"/>
                <w:lang w:val="en-US"/>
              </w:rPr>
            </w:pPr>
            <w:r w:rsidRPr="00D02891">
              <w:rPr>
                <w:rFonts w:eastAsia="MS Mincho"/>
                <w:sz w:val="18"/>
                <w:szCs w:val="20"/>
                <w:lang w:val="en-US"/>
              </w:rPr>
              <w:t xml:space="preserve">Research, training and networking costs </w:t>
            </w:r>
            <w:r w:rsidRPr="00D02891">
              <w:rPr>
                <w:rFonts w:eastAsia="MS Mincho"/>
                <w:sz w:val="18"/>
                <w:szCs w:val="20"/>
                <w:vertAlign w:val="superscript"/>
                <w:lang w:val="en-US"/>
              </w:rPr>
              <w:t>2</w:t>
            </w:r>
          </w:p>
          <w:p w14:paraId="0E90DD58" w14:textId="77777777" w:rsidR="005B204F" w:rsidRPr="00D02891" w:rsidRDefault="005B204F" w:rsidP="009951F3">
            <w:pPr>
              <w:rPr>
                <w:rFonts w:eastAsia="MS Mincho"/>
                <w:sz w:val="18"/>
                <w:szCs w:val="20"/>
                <w:lang w:val="en-US"/>
              </w:rPr>
            </w:pPr>
            <w:r w:rsidRPr="00D02891">
              <w:rPr>
                <w:rFonts w:eastAsia="MS Mincho"/>
                <w:sz w:val="18"/>
                <w:szCs w:val="20"/>
                <w:lang w:val="en-US"/>
              </w:rPr>
              <w:t>1000 EUR/Month</w:t>
            </w:r>
          </w:p>
          <w:p w14:paraId="66883BBA" w14:textId="77777777" w:rsidR="005B204F" w:rsidRPr="00D02891" w:rsidRDefault="005B204F" w:rsidP="009951F3">
            <w:pPr>
              <w:rPr>
                <w:rFonts w:eastAsia="MS Mincho"/>
                <w:sz w:val="18"/>
                <w:szCs w:val="20"/>
                <w:lang w:val="en-US"/>
              </w:rPr>
            </w:pPr>
            <w:r w:rsidRPr="00D02891">
              <w:rPr>
                <w:rFonts w:eastAsia="MS Mincho"/>
                <w:sz w:val="18"/>
                <w:szCs w:val="20"/>
                <w:lang w:val="en-US"/>
              </w:rPr>
              <w:t>Ca. 10 200 SEK</w:t>
            </w:r>
          </w:p>
        </w:tc>
        <w:tc>
          <w:tcPr>
            <w:tcW w:w="1985" w:type="dxa"/>
            <w:tcBorders>
              <w:top w:val="none" w:sz="0" w:space="0" w:color="auto"/>
              <w:bottom w:val="none" w:sz="0" w:space="0" w:color="auto"/>
            </w:tcBorders>
          </w:tcPr>
          <w:p w14:paraId="136848B5" w14:textId="77777777" w:rsidR="005B204F" w:rsidRPr="00D02891" w:rsidRDefault="005B204F" w:rsidP="009951F3">
            <w:pPr>
              <w:jc w:val="both"/>
              <w:cnfStyle w:val="000000100000" w:firstRow="0" w:lastRow="0" w:firstColumn="0" w:lastColumn="0" w:oddVBand="0" w:evenVBand="0" w:oddHBand="1" w:evenHBand="0" w:firstRowFirstColumn="0" w:firstRowLastColumn="0" w:lastRowFirstColumn="0" w:lastRowLastColumn="0"/>
              <w:rPr>
                <w:rFonts w:eastAsia="MS Mincho"/>
                <w:sz w:val="18"/>
                <w:szCs w:val="20"/>
                <w:vertAlign w:val="superscript"/>
                <w:lang w:val="en-US"/>
              </w:rPr>
            </w:pPr>
            <w:r w:rsidRPr="00D02891">
              <w:rPr>
                <w:rFonts w:eastAsia="MS Mincho"/>
                <w:sz w:val="18"/>
                <w:szCs w:val="20"/>
                <w:lang w:val="en-US"/>
              </w:rPr>
              <w:t>Flight ticket subsidy</w:t>
            </w:r>
          </w:p>
        </w:tc>
        <w:tc>
          <w:tcPr>
            <w:tcW w:w="1134" w:type="dxa"/>
            <w:tcBorders>
              <w:top w:val="none" w:sz="0" w:space="0" w:color="auto"/>
              <w:bottom w:val="none" w:sz="0" w:space="0" w:color="auto"/>
            </w:tcBorders>
          </w:tcPr>
          <w:p w14:paraId="22B9FE14" w14:textId="77777777" w:rsidR="005B204F" w:rsidRPr="00D02891" w:rsidRDefault="005B204F" w:rsidP="009951F3">
            <w:pPr>
              <w:jc w:val="both"/>
              <w:cnfStyle w:val="000000100000" w:firstRow="0" w:lastRow="0" w:firstColumn="0" w:lastColumn="0" w:oddVBand="0" w:evenVBand="0" w:oddHBand="1" w:evenHBand="0" w:firstRowFirstColumn="0" w:firstRowLastColumn="0" w:lastRowFirstColumn="0" w:lastRowLastColumn="0"/>
              <w:rPr>
                <w:rFonts w:eastAsia="MS Mincho"/>
                <w:sz w:val="18"/>
                <w:szCs w:val="20"/>
                <w:lang w:val="en-US"/>
              </w:rPr>
            </w:pPr>
            <w:r w:rsidRPr="00D02891">
              <w:rPr>
                <w:rFonts w:eastAsia="MS Mincho"/>
                <w:sz w:val="18"/>
                <w:szCs w:val="20"/>
                <w:lang w:val="en-US"/>
              </w:rPr>
              <w:t>Up to 1000 EUR</w:t>
            </w:r>
          </w:p>
        </w:tc>
        <w:tc>
          <w:tcPr>
            <w:tcW w:w="1276" w:type="dxa"/>
            <w:tcBorders>
              <w:top w:val="none" w:sz="0" w:space="0" w:color="auto"/>
              <w:bottom w:val="none" w:sz="0" w:space="0" w:color="auto"/>
            </w:tcBorders>
          </w:tcPr>
          <w:p w14:paraId="54551331" w14:textId="77777777" w:rsidR="005B204F" w:rsidRPr="00D02891" w:rsidRDefault="005B204F" w:rsidP="009951F3">
            <w:pPr>
              <w:jc w:val="both"/>
              <w:cnfStyle w:val="000000100000" w:firstRow="0" w:lastRow="0" w:firstColumn="0" w:lastColumn="0" w:oddVBand="0" w:evenVBand="0" w:oddHBand="1" w:evenHBand="0" w:firstRowFirstColumn="0" w:firstRowLastColumn="0" w:lastRowFirstColumn="0" w:lastRowLastColumn="0"/>
              <w:rPr>
                <w:rFonts w:eastAsia="MS Mincho"/>
                <w:sz w:val="18"/>
                <w:szCs w:val="20"/>
                <w:lang w:val="en-US"/>
              </w:rPr>
            </w:pPr>
            <w:r w:rsidRPr="00D02891">
              <w:rPr>
                <w:rFonts w:eastAsia="MS Mincho"/>
                <w:sz w:val="18"/>
                <w:szCs w:val="20"/>
                <w:lang w:val="en-US"/>
              </w:rPr>
              <w:t>0 EUR</w:t>
            </w:r>
          </w:p>
        </w:tc>
        <w:tc>
          <w:tcPr>
            <w:tcW w:w="2268" w:type="dxa"/>
            <w:tcBorders>
              <w:top w:val="none" w:sz="0" w:space="0" w:color="auto"/>
              <w:bottom w:val="none" w:sz="0" w:space="0" w:color="auto"/>
            </w:tcBorders>
          </w:tcPr>
          <w:p w14:paraId="5ECE150B" w14:textId="77777777" w:rsidR="005B204F" w:rsidRPr="00D02891" w:rsidRDefault="005B204F" w:rsidP="009951F3">
            <w:pPr>
              <w:jc w:val="both"/>
              <w:cnfStyle w:val="000000100000" w:firstRow="0" w:lastRow="0" w:firstColumn="0" w:lastColumn="0" w:oddVBand="0" w:evenVBand="0" w:oddHBand="1" w:evenHBand="0" w:firstRowFirstColumn="0" w:firstRowLastColumn="0" w:lastRowFirstColumn="0" w:lastRowLastColumn="0"/>
              <w:rPr>
                <w:rFonts w:eastAsia="MS Mincho"/>
                <w:sz w:val="18"/>
                <w:szCs w:val="20"/>
                <w:lang w:val="en-US"/>
              </w:rPr>
            </w:pPr>
            <w:r w:rsidRPr="00D02891">
              <w:rPr>
                <w:rFonts w:eastAsia="MS Mincho"/>
                <w:sz w:val="18"/>
                <w:szCs w:val="20"/>
                <w:lang w:val="en-US"/>
              </w:rPr>
              <w:t>0 EUR</w:t>
            </w:r>
          </w:p>
        </w:tc>
      </w:tr>
      <w:tr w:rsidR="005B204F" w:rsidRPr="00156A1D" w14:paraId="2A98610D" w14:textId="77777777" w:rsidTr="009951F3">
        <w:trPr>
          <w:trHeight w:val="437"/>
        </w:trPr>
        <w:tc>
          <w:tcPr>
            <w:cnfStyle w:val="001000000000" w:firstRow="0" w:lastRow="0" w:firstColumn="1" w:lastColumn="0" w:oddVBand="0" w:evenVBand="0" w:oddHBand="0" w:evenHBand="0" w:firstRowFirstColumn="0" w:firstRowLastColumn="0" w:lastRowFirstColumn="0" w:lastRowLastColumn="0"/>
            <w:tcW w:w="2263" w:type="dxa"/>
            <w:vMerge/>
            <w:tcBorders>
              <w:right w:val="none" w:sz="0" w:space="0" w:color="auto"/>
            </w:tcBorders>
          </w:tcPr>
          <w:p w14:paraId="56FF1EE3" w14:textId="77777777" w:rsidR="005B204F" w:rsidRPr="00D02891" w:rsidRDefault="005B204F" w:rsidP="009951F3">
            <w:pPr>
              <w:rPr>
                <w:rFonts w:eastAsia="MS Mincho"/>
                <w:sz w:val="18"/>
                <w:szCs w:val="20"/>
                <w:lang w:val="en-US"/>
              </w:rPr>
            </w:pPr>
          </w:p>
        </w:tc>
        <w:tc>
          <w:tcPr>
            <w:tcW w:w="1985" w:type="dxa"/>
          </w:tcPr>
          <w:p w14:paraId="1450CD13" w14:textId="77777777" w:rsidR="005B204F" w:rsidRPr="00D02891" w:rsidRDefault="005B204F" w:rsidP="009951F3">
            <w:pPr>
              <w:jc w:val="both"/>
              <w:cnfStyle w:val="000000000000" w:firstRow="0" w:lastRow="0" w:firstColumn="0" w:lastColumn="0" w:oddVBand="0" w:evenVBand="0" w:oddHBand="0" w:evenHBand="0" w:firstRowFirstColumn="0" w:firstRowLastColumn="0" w:lastRowFirstColumn="0" w:lastRowLastColumn="0"/>
              <w:rPr>
                <w:rFonts w:eastAsia="MS Mincho"/>
                <w:sz w:val="18"/>
                <w:szCs w:val="20"/>
                <w:lang w:val="en-US"/>
              </w:rPr>
            </w:pPr>
            <w:r w:rsidRPr="00D02891">
              <w:rPr>
                <w:rFonts w:eastAsia="MS Mincho"/>
                <w:sz w:val="18"/>
                <w:szCs w:val="20"/>
                <w:lang w:val="en-US"/>
              </w:rPr>
              <w:t>Available for Research training etc…(optional)</w:t>
            </w:r>
          </w:p>
        </w:tc>
        <w:tc>
          <w:tcPr>
            <w:tcW w:w="1134" w:type="dxa"/>
          </w:tcPr>
          <w:p w14:paraId="7AD806E0" w14:textId="77777777" w:rsidR="005B204F" w:rsidRPr="00D02891" w:rsidRDefault="005B204F" w:rsidP="009951F3">
            <w:pPr>
              <w:jc w:val="both"/>
              <w:cnfStyle w:val="000000000000" w:firstRow="0" w:lastRow="0" w:firstColumn="0" w:lastColumn="0" w:oddVBand="0" w:evenVBand="0" w:oddHBand="0" w:evenHBand="0" w:firstRowFirstColumn="0" w:firstRowLastColumn="0" w:lastRowFirstColumn="0" w:lastRowLastColumn="0"/>
              <w:rPr>
                <w:rFonts w:eastAsia="MS Mincho"/>
                <w:sz w:val="18"/>
                <w:szCs w:val="20"/>
                <w:lang w:val="en-US"/>
              </w:rPr>
            </w:pPr>
          </w:p>
        </w:tc>
        <w:tc>
          <w:tcPr>
            <w:tcW w:w="1276" w:type="dxa"/>
          </w:tcPr>
          <w:p w14:paraId="4C8CA953" w14:textId="77777777" w:rsidR="005B204F" w:rsidRPr="00D02891" w:rsidRDefault="0057736C" w:rsidP="009951F3">
            <w:pPr>
              <w:jc w:val="both"/>
              <w:cnfStyle w:val="000000000000" w:firstRow="0" w:lastRow="0" w:firstColumn="0" w:lastColumn="0" w:oddVBand="0" w:evenVBand="0" w:oddHBand="0" w:evenHBand="0" w:firstRowFirstColumn="0" w:firstRowLastColumn="0" w:lastRowFirstColumn="0" w:lastRowLastColumn="0"/>
              <w:rPr>
                <w:rFonts w:eastAsia="MS Mincho"/>
                <w:sz w:val="18"/>
                <w:szCs w:val="20"/>
                <w:lang w:val="en-US"/>
              </w:rPr>
            </w:pPr>
            <w:r>
              <w:rPr>
                <w:rFonts w:eastAsia="MS Mincho"/>
                <w:sz w:val="18"/>
                <w:szCs w:val="20"/>
                <w:lang w:val="en-US"/>
              </w:rPr>
              <w:t xml:space="preserve">1000 </w:t>
            </w:r>
            <w:r w:rsidR="005B204F" w:rsidRPr="00D02891">
              <w:rPr>
                <w:rFonts w:eastAsia="MS Mincho"/>
                <w:sz w:val="18"/>
                <w:szCs w:val="20"/>
                <w:lang w:val="en-US"/>
              </w:rPr>
              <w:t>EUR</w:t>
            </w:r>
          </w:p>
        </w:tc>
        <w:tc>
          <w:tcPr>
            <w:tcW w:w="2268" w:type="dxa"/>
          </w:tcPr>
          <w:p w14:paraId="4B48A8FF" w14:textId="77777777" w:rsidR="005B204F" w:rsidRPr="00D02891" w:rsidRDefault="005B204F" w:rsidP="009951F3">
            <w:pPr>
              <w:jc w:val="both"/>
              <w:cnfStyle w:val="000000000000" w:firstRow="0" w:lastRow="0" w:firstColumn="0" w:lastColumn="0" w:oddVBand="0" w:evenVBand="0" w:oddHBand="0" w:evenHBand="0" w:firstRowFirstColumn="0" w:firstRowLastColumn="0" w:lastRowFirstColumn="0" w:lastRowLastColumn="0"/>
              <w:rPr>
                <w:rFonts w:eastAsia="MS Mincho"/>
                <w:sz w:val="18"/>
                <w:szCs w:val="20"/>
                <w:lang w:val="en-US"/>
              </w:rPr>
            </w:pPr>
            <w:r w:rsidRPr="00D02891">
              <w:rPr>
                <w:rFonts w:eastAsia="MS Mincho"/>
                <w:sz w:val="18"/>
                <w:szCs w:val="20"/>
                <w:lang w:val="en-US"/>
              </w:rPr>
              <w:t>1000 EUR per month</w:t>
            </w:r>
          </w:p>
          <w:p w14:paraId="3D88224B" w14:textId="77777777" w:rsidR="005B204F" w:rsidRPr="00D02891" w:rsidRDefault="005B204F" w:rsidP="009951F3">
            <w:pPr>
              <w:jc w:val="both"/>
              <w:cnfStyle w:val="000000000000" w:firstRow="0" w:lastRow="0" w:firstColumn="0" w:lastColumn="0" w:oddVBand="0" w:evenVBand="0" w:oddHBand="0" w:evenHBand="0" w:firstRowFirstColumn="0" w:firstRowLastColumn="0" w:lastRowFirstColumn="0" w:lastRowLastColumn="0"/>
              <w:rPr>
                <w:rFonts w:eastAsia="MS Mincho"/>
                <w:sz w:val="18"/>
                <w:szCs w:val="20"/>
                <w:lang w:val="en-US"/>
              </w:rPr>
            </w:pPr>
          </w:p>
        </w:tc>
      </w:tr>
      <w:tr w:rsidR="005B204F" w:rsidRPr="008848F8" w14:paraId="723A2645" w14:textId="77777777" w:rsidTr="009951F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bottom w:val="none" w:sz="0" w:space="0" w:color="auto"/>
              <w:right w:val="none" w:sz="0" w:space="0" w:color="auto"/>
            </w:tcBorders>
          </w:tcPr>
          <w:p w14:paraId="32D00657" w14:textId="77777777" w:rsidR="005B204F" w:rsidRPr="00D02891" w:rsidRDefault="005B204F" w:rsidP="009951F3">
            <w:pPr>
              <w:rPr>
                <w:rFonts w:eastAsia="MS Mincho"/>
                <w:sz w:val="18"/>
                <w:szCs w:val="20"/>
                <w:lang w:val="en-US"/>
              </w:rPr>
            </w:pPr>
            <w:r w:rsidRPr="00D02891">
              <w:rPr>
                <w:rFonts w:eastAsia="MS Mincho"/>
                <w:sz w:val="18"/>
                <w:szCs w:val="20"/>
                <w:lang w:val="en-US"/>
              </w:rPr>
              <w:t>TOTAL</w:t>
            </w:r>
          </w:p>
        </w:tc>
        <w:tc>
          <w:tcPr>
            <w:tcW w:w="1985" w:type="dxa"/>
            <w:tcBorders>
              <w:top w:val="none" w:sz="0" w:space="0" w:color="auto"/>
              <w:bottom w:val="none" w:sz="0" w:space="0" w:color="auto"/>
            </w:tcBorders>
          </w:tcPr>
          <w:p w14:paraId="7190108B" w14:textId="77777777" w:rsidR="005B204F" w:rsidRPr="00D02891" w:rsidRDefault="005B204F" w:rsidP="009951F3">
            <w:pPr>
              <w:jc w:val="both"/>
              <w:cnfStyle w:val="000000100000" w:firstRow="0" w:lastRow="0" w:firstColumn="0" w:lastColumn="0" w:oddVBand="0" w:evenVBand="0" w:oddHBand="1" w:evenHBand="0" w:firstRowFirstColumn="0" w:firstRowLastColumn="0" w:lastRowFirstColumn="0" w:lastRowLastColumn="0"/>
              <w:rPr>
                <w:rFonts w:eastAsia="MS Mincho"/>
                <w:sz w:val="18"/>
                <w:szCs w:val="20"/>
                <w:lang w:val="en-US"/>
              </w:rPr>
            </w:pPr>
          </w:p>
        </w:tc>
        <w:tc>
          <w:tcPr>
            <w:tcW w:w="1134" w:type="dxa"/>
            <w:tcBorders>
              <w:top w:val="none" w:sz="0" w:space="0" w:color="auto"/>
              <w:bottom w:val="none" w:sz="0" w:space="0" w:color="auto"/>
            </w:tcBorders>
          </w:tcPr>
          <w:p w14:paraId="3ED795A3" w14:textId="77777777" w:rsidR="005B204F" w:rsidRPr="00D02891" w:rsidRDefault="005B204F" w:rsidP="009951F3">
            <w:pPr>
              <w:jc w:val="both"/>
              <w:cnfStyle w:val="000000100000" w:firstRow="0" w:lastRow="0" w:firstColumn="0" w:lastColumn="0" w:oddVBand="0" w:evenVBand="0" w:oddHBand="1" w:evenHBand="0" w:firstRowFirstColumn="0" w:firstRowLastColumn="0" w:lastRowFirstColumn="0" w:lastRowLastColumn="0"/>
              <w:rPr>
                <w:rFonts w:eastAsia="MS Mincho"/>
                <w:sz w:val="18"/>
                <w:szCs w:val="20"/>
                <w:lang w:val="en-US"/>
              </w:rPr>
            </w:pPr>
            <w:r w:rsidRPr="00D02891">
              <w:rPr>
                <w:rFonts w:eastAsia="MS Mincho"/>
                <w:sz w:val="18"/>
                <w:szCs w:val="20"/>
                <w:lang w:val="en-US"/>
              </w:rPr>
              <w:t xml:space="preserve">3400 EUR </w:t>
            </w:r>
          </w:p>
        </w:tc>
        <w:tc>
          <w:tcPr>
            <w:tcW w:w="1276" w:type="dxa"/>
            <w:tcBorders>
              <w:top w:val="none" w:sz="0" w:space="0" w:color="auto"/>
              <w:bottom w:val="none" w:sz="0" w:space="0" w:color="auto"/>
            </w:tcBorders>
          </w:tcPr>
          <w:p w14:paraId="6F9472D7" w14:textId="77777777" w:rsidR="005B204F" w:rsidRPr="00D02891" w:rsidRDefault="005B204F" w:rsidP="009951F3">
            <w:pPr>
              <w:jc w:val="both"/>
              <w:cnfStyle w:val="000000100000" w:firstRow="0" w:lastRow="0" w:firstColumn="0" w:lastColumn="0" w:oddVBand="0" w:evenVBand="0" w:oddHBand="1" w:evenHBand="0" w:firstRowFirstColumn="0" w:firstRowLastColumn="0" w:lastRowFirstColumn="0" w:lastRowLastColumn="0"/>
              <w:rPr>
                <w:rFonts w:eastAsia="MS Mincho"/>
                <w:sz w:val="18"/>
                <w:szCs w:val="20"/>
                <w:lang w:val="en-US"/>
              </w:rPr>
            </w:pPr>
            <w:r w:rsidRPr="00D02891">
              <w:rPr>
                <w:rFonts w:eastAsia="MS Mincho"/>
                <w:sz w:val="18"/>
                <w:szCs w:val="20"/>
                <w:lang w:val="en-US"/>
              </w:rPr>
              <w:t>3400 EUR</w:t>
            </w:r>
          </w:p>
        </w:tc>
        <w:tc>
          <w:tcPr>
            <w:tcW w:w="2268" w:type="dxa"/>
            <w:tcBorders>
              <w:top w:val="none" w:sz="0" w:space="0" w:color="auto"/>
              <w:bottom w:val="none" w:sz="0" w:space="0" w:color="auto"/>
            </w:tcBorders>
          </w:tcPr>
          <w:p w14:paraId="2D06A023" w14:textId="77777777" w:rsidR="005B204F" w:rsidRPr="00D02891" w:rsidRDefault="005B204F" w:rsidP="009951F3">
            <w:pPr>
              <w:jc w:val="both"/>
              <w:cnfStyle w:val="000000100000" w:firstRow="0" w:lastRow="0" w:firstColumn="0" w:lastColumn="0" w:oddVBand="0" w:evenVBand="0" w:oddHBand="1" w:evenHBand="0" w:firstRowFirstColumn="0" w:firstRowLastColumn="0" w:lastRowFirstColumn="0" w:lastRowLastColumn="0"/>
              <w:rPr>
                <w:rFonts w:eastAsia="MS Mincho"/>
                <w:sz w:val="18"/>
                <w:szCs w:val="20"/>
                <w:lang w:val="en-US"/>
              </w:rPr>
            </w:pPr>
            <w:r w:rsidRPr="00D02891">
              <w:rPr>
                <w:rFonts w:eastAsia="MS Mincho"/>
                <w:sz w:val="18"/>
                <w:szCs w:val="20"/>
                <w:lang w:val="en-US"/>
              </w:rPr>
              <w:t>3400 EUR per month</w:t>
            </w:r>
          </w:p>
        </w:tc>
      </w:tr>
    </w:tbl>
    <w:p w14:paraId="3BDB10D0" w14:textId="77777777" w:rsidR="005B204F" w:rsidRDefault="005B204F" w:rsidP="005B204F">
      <w:pPr>
        <w:pStyle w:val="Default"/>
        <w:rPr>
          <w:sz w:val="18"/>
          <w:szCs w:val="22"/>
          <w:lang w:val="en-US"/>
        </w:rPr>
      </w:pPr>
    </w:p>
    <w:p w14:paraId="5E20DD31" w14:textId="377FB466" w:rsidR="005B204F" w:rsidRPr="008D11B0" w:rsidRDefault="005B204F" w:rsidP="005B204F">
      <w:pPr>
        <w:pStyle w:val="Default"/>
        <w:numPr>
          <w:ilvl w:val="0"/>
          <w:numId w:val="10"/>
        </w:numPr>
        <w:rPr>
          <w:sz w:val="16"/>
          <w:szCs w:val="22"/>
          <w:lang w:val="en-US"/>
        </w:rPr>
      </w:pPr>
      <w:r w:rsidRPr="008D11B0">
        <w:rPr>
          <w:sz w:val="16"/>
          <w:szCs w:val="22"/>
          <w:lang w:val="en-US"/>
        </w:rPr>
        <w:t xml:space="preserve">The </w:t>
      </w:r>
      <w:r w:rsidRPr="008D11B0">
        <w:rPr>
          <w:i/>
          <w:iCs/>
          <w:sz w:val="16"/>
          <w:szCs w:val="22"/>
          <w:lang w:val="en-US"/>
        </w:rPr>
        <w:t xml:space="preserve">Staff member unit cost </w:t>
      </w:r>
      <w:r w:rsidRPr="008D11B0">
        <w:rPr>
          <w:sz w:val="16"/>
          <w:szCs w:val="22"/>
          <w:lang w:val="en-US"/>
        </w:rPr>
        <w:t xml:space="preserve">is a top-up allowance intended to support travel, accommodation and subsistence costs for the staff member during the </w:t>
      </w:r>
      <w:proofErr w:type="spellStart"/>
      <w:r w:rsidRPr="008D11B0">
        <w:rPr>
          <w:sz w:val="16"/>
          <w:szCs w:val="22"/>
          <w:lang w:val="en-US"/>
        </w:rPr>
        <w:t>secondment</w:t>
      </w:r>
      <w:proofErr w:type="spellEnd"/>
      <w:r w:rsidRPr="008D11B0">
        <w:rPr>
          <w:sz w:val="16"/>
          <w:szCs w:val="22"/>
          <w:lang w:val="en-US"/>
        </w:rPr>
        <w:t>.</w:t>
      </w:r>
      <w:bookmarkStart w:id="0" w:name="_GoBack"/>
      <w:bookmarkEnd w:id="0"/>
    </w:p>
    <w:p w14:paraId="2DD294A4" w14:textId="77777777" w:rsidR="00D02891" w:rsidRPr="00C12F66" w:rsidRDefault="005B204F" w:rsidP="00C12F66">
      <w:pPr>
        <w:pStyle w:val="Default"/>
        <w:numPr>
          <w:ilvl w:val="0"/>
          <w:numId w:val="10"/>
        </w:numPr>
        <w:rPr>
          <w:sz w:val="18"/>
          <w:szCs w:val="22"/>
          <w:lang w:val="en-US"/>
        </w:rPr>
      </w:pPr>
      <w:r w:rsidRPr="008D11B0">
        <w:rPr>
          <w:sz w:val="16"/>
          <w:szCs w:val="22"/>
          <w:lang w:val="en-US"/>
        </w:rPr>
        <w:t xml:space="preserve">The </w:t>
      </w:r>
      <w:r w:rsidRPr="008D11B0">
        <w:rPr>
          <w:i/>
          <w:iCs/>
          <w:sz w:val="16"/>
          <w:szCs w:val="22"/>
          <w:lang w:val="en-US"/>
        </w:rPr>
        <w:t xml:space="preserve">Research, training and networking costs </w:t>
      </w:r>
      <w:r w:rsidRPr="008D11B0">
        <w:rPr>
          <w:sz w:val="16"/>
          <w:szCs w:val="22"/>
          <w:lang w:val="en-US"/>
        </w:rPr>
        <w:t>cover the costs of research and innovation related activities of the project. Check this with the coordinator, Lars Östlund</w:t>
      </w:r>
      <w:r>
        <w:rPr>
          <w:sz w:val="18"/>
          <w:szCs w:val="22"/>
          <w:lang w:val="en-US"/>
        </w:rPr>
        <w:t>.</w:t>
      </w:r>
    </w:p>
    <w:sectPr w:rsidR="00D02891" w:rsidRPr="00C12F66" w:rsidSect="00F97B62">
      <w:headerReference w:type="even" r:id="rId18"/>
      <w:headerReference w:type="first" r:id="rId19"/>
      <w:pgSz w:w="11906" w:h="16838" w:code="9"/>
      <w:pgMar w:top="1440" w:right="1440" w:bottom="1440" w:left="1440"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746CD" w14:textId="77777777" w:rsidR="00F01AE0" w:rsidRDefault="00F01AE0" w:rsidP="00B65B3A">
      <w:pPr>
        <w:spacing w:after="0" w:line="240" w:lineRule="auto"/>
      </w:pPr>
      <w:r>
        <w:separator/>
      </w:r>
    </w:p>
    <w:p w14:paraId="09E41D9D" w14:textId="77777777" w:rsidR="00F01AE0" w:rsidRDefault="00F01AE0"/>
  </w:endnote>
  <w:endnote w:type="continuationSeparator" w:id="0">
    <w:p w14:paraId="274F96F0" w14:textId="77777777" w:rsidR="00F01AE0" w:rsidRDefault="00F01AE0" w:rsidP="00B65B3A">
      <w:pPr>
        <w:spacing w:after="0" w:line="240" w:lineRule="auto"/>
      </w:pPr>
      <w:r>
        <w:continuationSeparator/>
      </w:r>
    </w:p>
    <w:p w14:paraId="335E3C72" w14:textId="77777777" w:rsidR="00F01AE0" w:rsidRDefault="00F01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BB44B" w14:textId="77777777" w:rsidR="00F01AE0" w:rsidRDefault="00F01AE0" w:rsidP="00B65B3A">
      <w:pPr>
        <w:spacing w:after="0" w:line="240" w:lineRule="auto"/>
      </w:pPr>
      <w:r>
        <w:separator/>
      </w:r>
    </w:p>
  </w:footnote>
  <w:footnote w:type="continuationSeparator" w:id="0">
    <w:p w14:paraId="4EB61332" w14:textId="77777777" w:rsidR="00F01AE0" w:rsidRDefault="00F01AE0"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B2F7D" w14:textId="77777777" w:rsidR="00CD410A" w:rsidRDefault="00CD410A" w:rsidP="00B65B3A">
    <w:pPr>
      <w:pStyle w:val="Sidhuvud"/>
      <w:spacing w:before="240" w:after="276"/>
    </w:pPr>
  </w:p>
  <w:p w14:paraId="49998C73" w14:textId="77777777" w:rsidR="00CD410A" w:rsidRDefault="00CD410A" w:rsidP="00B65B3A">
    <w:pPr>
      <w:spacing w:after="276"/>
    </w:pPr>
  </w:p>
  <w:p w14:paraId="22AE00E7" w14:textId="77777777" w:rsidR="00CD410A" w:rsidRDefault="00CD410A"/>
  <w:p w14:paraId="086571B1"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04D0E" w14:textId="77777777" w:rsidR="00CD410A" w:rsidRPr="00B30794" w:rsidRDefault="00CD410A" w:rsidP="0005173A">
    <w:pPr>
      <w:pStyle w:val="Header-info"/>
      <w:spacing w:after="7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5886C79"/>
    <w:multiLevelType w:val="hybridMultilevel"/>
    <w:tmpl w:val="976C86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695CB1"/>
    <w:multiLevelType w:val="hybridMultilevel"/>
    <w:tmpl w:val="2D100A2E"/>
    <w:lvl w:ilvl="0" w:tplc="F05A4FAA">
      <w:start w:val="1"/>
      <w:numFmt w:val="decimal"/>
      <w:lvlText w:val="%1)"/>
      <w:lvlJc w:val="left"/>
      <w:pPr>
        <w:ind w:left="360" w:hanging="360"/>
      </w:pPr>
      <w:rPr>
        <w:rFonts w:ascii="Times New Roman" w:hAnsi="Times New Roman" w:hint="default"/>
        <w:sz w:val="18"/>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0B6C6714"/>
    <w:multiLevelType w:val="hybridMultilevel"/>
    <w:tmpl w:val="5768B5BA"/>
    <w:lvl w:ilvl="0" w:tplc="B6046886">
      <w:start w:val="1"/>
      <w:numFmt w:val="bullet"/>
      <w:lvlText w:val=""/>
      <w:lvlJc w:val="left"/>
      <w:pPr>
        <w:ind w:left="1080" w:hanging="360"/>
      </w:pPr>
      <w:rPr>
        <w:rFonts w:ascii="Wingdings" w:eastAsiaTheme="minorEastAsia" w:hAnsi="Wingding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0E852AD4"/>
    <w:multiLevelType w:val="hybridMultilevel"/>
    <w:tmpl w:val="98242B9C"/>
    <w:lvl w:ilvl="0" w:tplc="02B425A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5E11903"/>
    <w:multiLevelType w:val="hybridMultilevel"/>
    <w:tmpl w:val="BD342A04"/>
    <w:lvl w:ilvl="0" w:tplc="02B425A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3980155"/>
    <w:multiLevelType w:val="hybridMultilevel"/>
    <w:tmpl w:val="7E3C5284"/>
    <w:lvl w:ilvl="0" w:tplc="02B425A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2"/>
  </w:num>
  <w:num w:numId="6">
    <w:abstractNumId w:val="4"/>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FA"/>
    <w:rsid w:val="00002EF2"/>
    <w:rsid w:val="00017F5C"/>
    <w:rsid w:val="0002287F"/>
    <w:rsid w:val="0003125C"/>
    <w:rsid w:val="0005173A"/>
    <w:rsid w:val="00053E90"/>
    <w:rsid w:val="00073E49"/>
    <w:rsid w:val="000C5358"/>
    <w:rsid w:val="000D0FE3"/>
    <w:rsid w:val="000F5E03"/>
    <w:rsid w:val="001231E4"/>
    <w:rsid w:val="001406CC"/>
    <w:rsid w:val="001414D6"/>
    <w:rsid w:val="00152C1E"/>
    <w:rsid w:val="00153304"/>
    <w:rsid w:val="00196B58"/>
    <w:rsid w:val="001A1383"/>
    <w:rsid w:val="001A1F63"/>
    <w:rsid w:val="001B14FC"/>
    <w:rsid w:val="001B155A"/>
    <w:rsid w:val="001C3335"/>
    <w:rsid w:val="001E0C17"/>
    <w:rsid w:val="002169D8"/>
    <w:rsid w:val="002472F4"/>
    <w:rsid w:val="00254101"/>
    <w:rsid w:val="00265D48"/>
    <w:rsid w:val="00266BE1"/>
    <w:rsid w:val="002744CF"/>
    <w:rsid w:val="002817AF"/>
    <w:rsid w:val="002A23AF"/>
    <w:rsid w:val="002E6AE3"/>
    <w:rsid w:val="003152C4"/>
    <w:rsid w:val="00315941"/>
    <w:rsid w:val="00316A97"/>
    <w:rsid w:val="0032360D"/>
    <w:rsid w:val="00346952"/>
    <w:rsid w:val="00373994"/>
    <w:rsid w:val="00384C8B"/>
    <w:rsid w:val="003B2F68"/>
    <w:rsid w:val="003E5DF0"/>
    <w:rsid w:val="00417F51"/>
    <w:rsid w:val="004210DE"/>
    <w:rsid w:val="004227D9"/>
    <w:rsid w:val="00426CA6"/>
    <w:rsid w:val="004332BF"/>
    <w:rsid w:val="004343E5"/>
    <w:rsid w:val="004540CB"/>
    <w:rsid w:val="0045434E"/>
    <w:rsid w:val="00463513"/>
    <w:rsid w:val="00473A71"/>
    <w:rsid w:val="004A43D3"/>
    <w:rsid w:val="004B6550"/>
    <w:rsid w:val="004C30E9"/>
    <w:rsid w:val="00505276"/>
    <w:rsid w:val="00513FB0"/>
    <w:rsid w:val="00521C3B"/>
    <w:rsid w:val="0052484B"/>
    <w:rsid w:val="005267B8"/>
    <w:rsid w:val="00547AA4"/>
    <w:rsid w:val="00555F9E"/>
    <w:rsid w:val="005679D2"/>
    <w:rsid w:val="00574CAE"/>
    <w:rsid w:val="0057736C"/>
    <w:rsid w:val="005B204F"/>
    <w:rsid w:val="005B5620"/>
    <w:rsid w:val="005E46E6"/>
    <w:rsid w:val="006049CB"/>
    <w:rsid w:val="0060679E"/>
    <w:rsid w:val="006114A3"/>
    <w:rsid w:val="006323DC"/>
    <w:rsid w:val="00633F86"/>
    <w:rsid w:val="00695E24"/>
    <w:rsid w:val="006B57C7"/>
    <w:rsid w:val="006C5E84"/>
    <w:rsid w:val="006C7BA1"/>
    <w:rsid w:val="006C7EEC"/>
    <w:rsid w:val="006C7EF6"/>
    <w:rsid w:val="006E4110"/>
    <w:rsid w:val="006F223F"/>
    <w:rsid w:val="007002D7"/>
    <w:rsid w:val="00707ACA"/>
    <w:rsid w:val="007121F4"/>
    <w:rsid w:val="007212EF"/>
    <w:rsid w:val="0075375D"/>
    <w:rsid w:val="0077745B"/>
    <w:rsid w:val="00796EB5"/>
    <w:rsid w:val="007A3BFE"/>
    <w:rsid w:val="007B14B8"/>
    <w:rsid w:val="007D4D7A"/>
    <w:rsid w:val="007E4639"/>
    <w:rsid w:val="007E47DA"/>
    <w:rsid w:val="007F3F68"/>
    <w:rsid w:val="007F6F9B"/>
    <w:rsid w:val="00830F49"/>
    <w:rsid w:val="00843EA7"/>
    <w:rsid w:val="0084674F"/>
    <w:rsid w:val="00862510"/>
    <w:rsid w:val="00864EFB"/>
    <w:rsid w:val="00890B5B"/>
    <w:rsid w:val="008B35B5"/>
    <w:rsid w:val="008C7FA3"/>
    <w:rsid w:val="008D11B0"/>
    <w:rsid w:val="008E2971"/>
    <w:rsid w:val="008E2C57"/>
    <w:rsid w:val="008E724E"/>
    <w:rsid w:val="008F24D9"/>
    <w:rsid w:val="009109E8"/>
    <w:rsid w:val="00912BEE"/>
    <w:rsid w:val="00922932"/>
    <w:rsid w:val="00942890"/>
    <w:rsid w:val="00945BC4"/>
    <w:rsid w:val="009662BC"/>
    <w:rsid w:val="0097773B"/>
    <w:rsid w:val="00983B74"/>
    <w:rsid w:val="009B2F23"/>
    <w:rsid w:val="009D0DE8"/>
    <w:rsid w:val="009E7E7E"/>
    <w:rsid w:val="00A02035"/>
    <w:rsid w:val="00A07925"/>
    <w:rsid w:val="00A22A18"/>
    <w:rsid w:val="00A47A74"/>
    <w:rsid w:val="00A73167"/>
    <w:rsid w:val="00A82303"/>
    <w:rsid w:val="00A8595D"/>
    <w:rsid w:val="00AA5A49"/>
    <w:rsid w:val="00AB7BF1"/>
    <w:rsid w:val="00AC0BC2"/>
    <w:rsid w:val="00AD1A0A"/>
    <w:rsid w:val="00AF5948"/>
    <w:rsid w:val="00B30794"/>
    <w:rsid w:val="00B54D19"/>
    <w:rsid w:val="00B65B3A"/>
    <w:rsid w:val="00BA0E41"/>
    <w:rsid w:val="00BB42DA"/>
    <w:rsid w:val="00BB7074"/>
    <w:rsid w:val="00BD281F"/>
    <w:rsid w:val="00BF1046"/>
    <w:rsid w:val="00BF5EBE"/>
    <w:rsid w:val="00C07176"/>
    <w:rsid w:val="00C119FA"/>
    <w:rsid w:val="00C12F66"/>
    <w:rsid w:val="00C26923"/>
    <w:rsid w:val="00C32E09"/>
    <w:rsid w:val="00C56D4E"/>
    <w:rsid w:val="00C62AB9"/>
    <w:rsid w:val="00C84384"/>
    <w:rsid w:val="00C87604"/>
    <w:rsid w:val="00C96216"/>
    <w:rsid w:val="00CB57EA"/>
    <w:rsid w:val="00CC31D7"/>
    <w:rsid w:val="00CC3324"/>
    <w:rsid w:val="00CD410A"/>
    <w:rsid w:val="00D00E93"/>
    <w:rsid w:val="00D02891"/>
    <w:rsid w:val="00D53BDD"/>
    <w:rsid w:val="00D65A45"/>
    <w:rsid w:val="00D83999"/>
    <w:rsid w:val="00DB02E7"/>
    <w:rsid w:val="00DB7E7E"/>
    <w:rsid w:val="00DC260E"/>
    <w:rsid w:val="00DD59D8"/>
    <w:rsid w:val="00DF14CB"/>
    <w:rsid w:val="00E00700"/>
    <w:rsid w:val="00E01AE2"/>
    <w:rsid w:val="00E032A9"/>
    <w:rsid w:val="00E11BD3"/>
    <w:rsid w:val="00E17891"/>
    <w:rsid w:val="00E32A53"/>
    <w:rsid w:val="00E5258F"/>
    <w:rsid w:val="00E844AB"/>
    <w:rsid w:val="00EA4926"/>
    <w:rsid w:val="00F01AE0"/>
    <w:rsid w:val="00F05B25"/>
    <w:rsid w:val="00F171CE"/>
    <w:rsid w:val="00F240C5"/>
    <w:rsid w:val="00F36535"/>
    <w:rsid w:val="00F370B7"/>
    <w:rsid w:val="00F616DB"/>
    <w:rsid w:val="00F73585"/>
    <w:rsid w:val="00F74F50"/>
    <w:rsid w:val="00F92E23"/>
    <w:rsid w:val="00F96F2A"/>
    <w:rsid w:val="00F97B62"/>
    <w:rsid w:val="00FD0A11"/>
  </w:rsids>
  <m:mathPr>
    <m:mathFont m:val="Cambria Math"/>
    <m:brkBin m:val="before"/>
    <m:brkBinSub m:val="--"/>
    <m:smallFrac m:val="0"/>
    <m:dispDef/>
    <m:lMargin m:val="0"/>
    <m:rMargin m:val="0"/>
    <m:defJc m:val="centerGroup"/>
    <m:wrapIndent m:val="1440"/>
    <m:intLim m:val="subSup"/>
    <m:naryLim m:val="undOvr"/>
  </m:mathPr>
  <w:themeFontLang w:val="sv-S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428DAE"/>
  <w15:chartTrackingRefBased/>
  <w15:docId w15:val="{9B464129-4326-4509-841B-E05E02D6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2"/>
        <w:szCs w:val="22"/>
        <w:lang w:val="sv-SE"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BF1"/>
    <w:rPr>
      <w:rFonts w:asciiTheme="minorHAnsi" w:hAnsiTheme="minorHAnsi"/>
    </w:rPr>
  </w:style>
  <w:style w:type="paragraph" w:styleId="Rubrik1">
    <w:name w:val="heading 1"/>
    <w:basedOn w:val="Normal"/>
    <w:next w:val="Normal"/>
    <w:link w:val="Rubrik1Char"/>
    <w:uiPriority w:val="9"/>
    <w:qFormat/>
    <w:rsid w:val="00AB7BF1"/>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AB7BF1"/>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AB7BF1"/>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AB7BF1"/>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semiHidden/>
    <w:unhideWhenUsed/>
    <w:rsid w:val="00AB7BF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B7BF1"/>
  </w:style>
  <w:style w:type="character" w:customStyle="1" w:styleId="Rubrik1Char">
    <w:name w:val="Rubrik 1 Char"/>
    <w:basedOn w:val="Standardstycketeckensnitt"/>
    <w:link w:val="Rubrik1"/>
    <w:uiPriority w:val="9"/>
    <w:rsid w:val="00AB7BF1"/>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AB7BF1"/>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AB7BF1"/>
    <w:rPr>
      <w:rFonts w:asciiTheme="minorHAnsi" w:eastAsiaTheme="majorEastAsia" w:hAnsiTheme="minorHAnsi" w:cstheme="majorBidi"/>
      <w:bCs/>
      <w:i/>
      <w:color w:val="000000" w:themeColor="accent1"/>
    </w:rPr>
  </w:style>
  <w:style w:type="paragraph" w:styleId="Rubrik">
    <w:name w:val="Title"/>
    <w:aliases w:val="Titel/Dokumentnamn"/>
    <w:basedOn w:val="Normal"/>
    <w:next w:val="Normal"/>
    <w:link w:val="RubrikChar"/>
    <w:uiPriority w:val="99"/>
    <w:rsid w:val="00AB7BF1"/>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AB7BF1"/>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AB7BF1"/>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AB7BF1"/>
    <w:rPr>
      <w:rFonts w:asciiTheme="majorHAnsi" w:hAnsiTheme="majorHAnsi"/>
      <w:sz w:val="14"/>
    </w:rPr>
  </w:style>
  <w:style w:type="paragraph" w:styleId="Sidfot">
    <w:name w:val="footer"/>
    <w:basedOn w:val="Sidhuvud"/>
    <w:link w:val="SidfotChar"/>
    <w:uiPriority w:val="99"/>
    <w:rsid w:val="00AB7BF1"/>
    <w:pPr>
      <w:tabs>
        <w:tab w:val="clear" w:pos="3686"/>
        <w:tab w:val="left" w:pos="4111"/>
      </w:tabs>
    </w:pPr>
    <w:rPr>
      <w:lang w:val="en-GB"/>
    </w:rPr>
  </w:style>
  <w:style w:type="character" w:customStyle="1" w:styleId="SidfotChar">
    <w:name w:val="Sidfot Char"/>
    <w:basedOn w:val="Standardstycketeckensnitt"/>
    <w:link w:val="Sidfot"/>
    <w:uiPriority w:val="99"/>
    <w:rsid w:val="00AB7BF1"/>
    <w:rPr>
      <w:rFonts w:asciiTheme="majorHAnsi" w:hAnsiTheme="majorHAnsi"/>
      <w:sz w:val="14"/>
      <w:lang w:val="en-GB"/>
    </w:rPr>
  </w:style>
  <w:style w:type="character" w:styleId="Platshllartext">
    <w:name w:val="Placeholder Text"/>
    <w:basedOn w:val="Standardstycketeckensnitt"/>
    <w:uiPriority w:val="99"/>
    <w:semiHidden/>
    <w:rsid w:val="00AB7BF1"/>
    <w:rPr>
      <w:color w:val="808080"/>
    </w:rPr>
  </w:style>
  <w:style w:type="paragraph" w:styleId="Ballongtext">
    <w:name w:val="Balloon Text"/>
    <w:basedOn w:val="Normal"/>
    <w:link w:val="BallongtextChar"/>
    <w:uiPriority w:val="99"/>
    <w:semiHidden/>
    <w:unhideWhenUsed/>
    <w:rsid w:val="00AB7BF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B7BF1"/>
    <w:rPr>
      <w:rFonts w:ascii="Tahoma" w:hAnsi="Tahoma" w:cs="Tahoma"/>
      <w:sz w:val="16"/>
      <w:szCs w:val="16"/>
    </w:rPr>
  </w:style>
  <w:style w:type="table" w:styleId="Tabellrutnt">
    <w:name w:val="Table Grid"/>
    <w:basedOn w:val="Normaltabell"/>
    <w:uiPriority w:val="59"/>
    <w:rsid w:val="00AB7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AB7BF1"/>
    <w:pPr>
      <w:tabs>
        <w:tab w:val="clear" w:pos="9072"/>
        <w:tab w:val="right" w:pos="8789"/>
      </w:tabs>
    </w:pPr>
  </w:style>
  <w:style w:type="character" w:styleId="Hyperlnk">
    <w:name w:val="Hyperlink"/>
    <w:basedOn w:val="Standardstycketeckensnitt"/>
    <w:uiPriority w:val="99"/>
    <w:semiHidden/>
    <w:qFormat/>
    <w:rsid w:val="00AB7BF1"/>
    <w:rPr>
      <w:color w:val="0000FF"/>
      <w:u w:val="single"/>
    </w:rPr>
  </w:style>
  <w:style w:type="paragraph" w:styleId="Innehllsfrteckningsrubrik">
    <w:name w:val="TOC Heading"/>
    <w:basedOn w:val="Rubrik1"/>
    <w:next w:val="Normal"/>
    <w:uiPriority w:val="39"/>
    <w:semiHidden/>
    <w:rsid w:val="00AB7BF1"/>
    <w:pPr>
      <w:pageBreakBefore/>
      <w:suppressAutoHyphens w:val="0"/>
      <w:outlineLvl w:val="9"/>
    </w:pPr>
    <w:rPr>
      <w:lang w:val="en-US" w:eastAsia="ja-JP"/>
    </w:rPr>
  </w:style>
  <w:style w:type="paragraph" w:styleId="Citat">
    <w:name w:val="Quote"/>
    <w:basedOn w:val="Normal"/>
    <w:link w:val="CitatChar"/>
    <w:uiPriority w:val="10"/>
    <w:qFormat/>
    <w:rsid w:val="00AB7BF1"/>
    <w:pPr>
      <w:spacing w:after="220"/>
      <w:ind w:left="357"/>
    </w:pPr>
    <w:rPr>
      <w:iCs/>
      <w:color w:val="000000" w:themeColor="text1"/>
      <w:sz w:val="20"/>
    </w:rPr>
  </w:style>
  <w:style w:type="character" w:customStyle="1" w:styleId="CitatChar">
    <w:name w:val="Citat Char"/>
    <w:basedOn w:val="Standardstycketeckensnitt"/>
    <w:link w:val="Citat"/>
    <w:uiPriority w:val="10"/>
    <w:rsid w:val="00AB7BF1"/>
    <w:rPr>
      <w:rFonts w:asciiTheme="minorHAnsi" w:hAnsiTheme="minorHAnsi"/>
      <w:iCs/>
      <w:color w:val="000000" w:themeColor="text1"/>
      <w:sz w:val="20"/>
    </w:rPr>
  </w:style>
  <w:style w:type="paragraph" w:styleId="Innehll1">
    <w:name w:val="toc 1"/>
    <w:basedOn w:val="Normal"/>
    <w:next w:val="Normal"/>
    <w:uiPriority w:val="39"/>
    <w:semiHidden/>
    <w:rsid w:val="00AB7BF1"/>
    <w:pPr>
      <w:spacing w:beforeLines="100" w:before="100" w:after="0"/>
    </w:pPr>
  </w:style>
  <w:style w:type="paragraph" w:styleId="Innehll2">
    <w:name w:val="toc 2"/>
    <w:basedOn w:val="Normal"/>
    <w:next w:val="Normal"/>
    <w:uiPriority w:val="99"/>
    <w:semiHidden/>
    <w:rsid w:val="00AB7BF1"/>
    <w:pPr>
      <w:spacing w:after="0"/>
      <w:ind w:left="276"/>
    </w:pPr>
  </w:style>
  <w:style w:type="paragraph" w:styleId="Innehll3">
    <w:name w:val="toc 3"/>
    <w:basedOn w:val="Normal"/>
    <w:next w:val="Normal"/>
    <w:uiPriority w:val="99"/>
    <w:semiHidden/>
    <w:rsid w:val="00AB7BF1"/>
    <w:pPr>
      <w:spacing w:after="0"/>
      <w:ind w:left="552"/>
    </w:pPr>
  </w:style>
  <w:style w:type="character" w:styleId="Betoning">
    <w:name w:val="Emphasis"/>
    <w:basedOn w:val="Standardstycketeckensnitt"/>
    <w:uiPriority w:val="1"/>
    <w:rsid w:val="00AB7BF1"/>
    <w:rPr>
      <w:i/>
      <w:iCs/>
    </w:rPr>
  </w:style>
  <w:style w:type="paragraph" w:styleId="Innehll4">
    <w:name w:val="toc 4"/>
    <w:basedOn w:val="Normal"/>
    <w:next w:val="Normal"/>
    <w:uiPriority w:val="99"/>
    <w:semiHidden/>
    <w:rsid w:val="00AB7BF1"/>
    <w:pPr>
      <w:spacing w:after="100"/>
      <w:ind w:left="660"/>
    </w:pPr>
  </w:style>
  <w:style w:type="paragraph" w:styleId="Innehll5">
    <w:name w:val="toc 5"/>
    <w:basedOn w:val="Normal"/>
    <w:next w:val="Normal"/>
    <w:uiPriority w:val="99"/>
    <w:semiHidden/>
    <w:rsid w:val="00AB7BF1"/>
    <w:pPr>
      <w:spacing w:after="100"/>
      <w:ind w:left="880"/>
    </w:pPr>
  </w:style>
  <w:style w:type="paragraph" w:styleId="Innehll6">
    <w:name w:val="toc 6"/>
    <w:basedOn w:val="Normal"/>
    <w:next w:val="Normal"/>
    <w:uiPriority w:val="99"/>
    <w:semiHidden/>
    <w:rsid w:val="00AB7BF1"/>
    <w:pPr>
      <w:spacing w:after="100"/>
      <w:ind w:left="1100"/>
    </w:pPr>
  </w:style>
  <w:style w:type="paragraph" w:styleId="Innehll7">
    <w:name w:val="toc 7"/>
    <w:basedOn w:val="Normal"/>
    <w:next w:val="Normal"/>
    <w:uiPriority w:val="99"/>
    <w:semiHidden/>
    <w:rsid w:val="00AB7BF1"/>
    <w:pPr>
      <w:spacing w:after="100"/>
      <w:ind w:left="1320"/>
    </w:pPr>
  </w:style>
  <w:style w:type="paragraph" w:styleId="Innehll8">
    <w:name w:val="toc 8"/>
    <w:basedOn w:val="Normal"/>
    <w:next w:val="Normal"/>
    <w:uiPriority w:val="99"/>
    <w:semiHidden/>
    <w:rsid w:val="00AB7BF1"/>
    <w:pPr>
      <w:spacing w:after="100"/>
      <w:ind w:left="1540"/>
    </w:pPr>
  </w:style>
  <w:style w:type="paragraph" w:styleId="Innehll9">
    <w:name w:val="toc 9"/>
    <w:basedOn w:val="Normal"/>
    <w:next w:val="Normal"/>
    <w:uiPriority w:val="99"/>
    <w:semiHidden/>
    <w:rsid w:val="00AB7BF1"/>
    <w:pPr>
      <w:spacing w:after="100"/>
      <w:ind w:left="1760"/>
    </w:pPr>
  </w:style>
  <w:style w:type="table" w:customStyle="1" w:styleId="Trelinjerstabell">
    <w:name w:val="Trelinjerstabell"/>
    <w:basedOn w:val="Normaltabell"/>
    <w:uiPriority w:val="99"/>
    <w:rsid w:val="00AB7BF1"/>
    <w:pPr>
      <w:spacing w:after="0" w:line="240" w:lineRule="auto"/>
      <w:contextualSpacing/>
    </w:pPr>
    <w:rPr>
      <w:rFonts w:asciiTheme="majorHAnsi" w:hAnsiTheme="majorHAnsi"/>
      <w:sz w:val="20"/>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AB7BF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AB7BF1"/>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AB7BF1"/>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AB7BF1"/>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AB7BF1"/>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AB7BF1"/>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AB7BF1"/>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AB7B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AB7BF1"/>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AB7BF1"/>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b/>
        <w:bCs/>
        <w:color w:val="FFFFFF" w:themeColor="background1"/>
      </w:rPr>
      <w:tbl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AB7BF1"/>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b/>
        <w:bCs/>
        <w:color w:val="FFFFFF" w:themeColor="background1"/>
      </w:rPr>
      <w:tbl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AB7BF1"/>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b/>
        <w:bCs/>
        <w:color w:val="FFFFFF" w:themeColor="background1"/>
      </w:rPr>
      <w:tbl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AB7BF1"/>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b/>
        <w:bCs/>
        <w:color w:val="FFFFFF" w:themeColor="background1"/>
      </w:rPr>
      <w:tbl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AB7BF1"/>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b/>
        <w:bCs/>
        <w:color w:val="FFFFFF" w:themeColor="background1"/>
      </w:rPr>
      <w:tbl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AB7BF1"/>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AB7BF1"/>
    <w:pPr>
      <w:ind w:right="4111"/>
    </w:pPr>
  </w:style>
  <w:style w:type="character" w:styleId="Stark">
    <w:name w:val="Strong"/>
    <w:basedOn w:val="Standardstycketeckensnitt"/>
    <w:uiPriority w:val="1"/>
    <w:rsid w:val="00AB7BF1"/>
    <w:rPr>
      <w:b/>
      <w:bCs/>
    </w:rPr>
  </w:style>
  <w:style w:type="table" w:customStyle="1" w:styleId="Sidfottabell">
    <w:name w:val="Sidfot tabell"/>
    <w:basedOn w:val="Normaltabell"/>
    <w:uiPriority w:val="99"/>
    <w:rsid w:val="00AB7BF1"/>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AB7BF1"/>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AB7BF1"/>
    <w:rPr>
      <w:rFonts w:asciiTheme="minorHAnsi" w:hAnsiTheme="minorHAnsi"/>
      <w:sz w:val="20"/>
      <w:szCs w:val="20"/>
    </w:rPr>
  </w:style>
  <w:style w:type="character" w:styleId="Fotnotsreferens">
    <w:name w:val="footnote reference"/>
    <w:basedOn w:val="Standardstycketeckensnitt"/>
    <w:uiPriority w:val="99"/>
    <w:semiHidden/>
    <w:unhideWhenUsed/>
    <w:rsid w:val="00AB7BF1"/>
    <w:rPr>
      <w:vertAlign w:val="superscript"/>
    </w:rPr>
  </w:style>
  <w:style w:type="character" w:customStyle="1" w:styleId="Rubrik4Char">
    <w:name w:val="Rubrik 4 Char"/>
    <w:basedOn w:val="Standardstycketeckensnitt"/>
    <w:link w:val="Rubrik4"/>
    <w:uiPriority w:val="9"/>
    <w:rsid w:val="00AB7BF1"/>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AB7BF1"/>
    <w:rPr>
      <w:rFonts w:asciiTheme="majorHAnsi" w:hAnsiTheme="majorHAnsi"/>
      <w:color w:val="auto"/>
      <w:sz w:val="14"/>
    </w:rPr>
  </w:style>
  <w:style w:type="character" w:customStyle="1" w:styleId="Sidfotmallarna">
    <w:name w:val="Sidfot mallarna"/>
    <w:basedOn w:val="Standardstycketeckensnitt"/>
    <w:uiPriority w:val="1"/>
    <w:rsid w:val="00AB7BF1"/>
    <w:rPr>
      <w:rFonts w:asciiTheme="majorHAnsi" w:hAnsiTheme="majorHAnsi"/>
      <w:sz w:val="14"/>
    </w:rPr>
  </w:style>
  <w:style w:type="character" w:customStyle="1" w:styleId="Sidfotmallarnagr">
    <w:name w:val="Sidfot mallarna grå"/>
    <w:basedOn w:val="Standardstycketeckensnitt"/>
    <w:uiPriority w:val="1"/>
    <w:rsid w:val="00AB7BF1"/>
    <w:rPr>
      <w:color w:val="7F7F7F" w:themeColor="text1" w:themeTint="80"/>
    </w:rPr>
  </w:style>
  <w:style w:type="paragraph" w:customStyle="1" w:styleId="TillfalligText">
    <w:name w:val="TillfalligText"/>
    <w:basedOn w:val="Normal"/>
    <w:link w:val="TillfalligTextChar"/>
    <w:rsid w:val="00AB7BF1"/>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AB7BF1"/>
    <w:rPr>
      <w:rFonts w:asciiTheme="minorHAnsi" w:hAnsiTheme="minorHAnsi" w:cstheme="minorHAnsi"/>
      <w:bdr w:val="single" w:sz="4" w:space="0" w:color="auto"/>
    </w:rPr>
  </w:style>
  <w:style w:type="paragraph" w:styleId="Punktlista">
    <w:name w:val="List Bullet"/>
    <w:basedOn w:val="Normal"/>
    <w:uiPriority w:val="99"/>
    <w:qFormat/>
    <w:rsid w:val="00AB7BF1"/>
    <w:pPr>
      <w:numPr>
        <w:numId w:val="4"/>
      </w:numPr>
      <w:contextualSpacing/>
    </w:pPr>
  </w:style>
  <w:style w:type="paragraph" w:styleId="Numreradlista">
    <w:name w:val="List Number"/>
    <w:basedOn w:val="Normal"/>
    <w:uiPriority w:val="99"/>
    <w:qFormat/>
    <w:rsid w:val="00AB7BF1"/>
    <w:pPr>
      <w:numPr>
        <w:numId w:val="3"/>
      </w:numPr>
      <w:contextualSpacing/>
    </w:pPr>
  </w:style>
  <w:style w:type="paragraph" w:styleId="Liststycke">
    <w:name w:val="List Paragraph"/>
    <w:basedOn w:val="Normal"/>
    <w:uiPriority w:val="34"/>
    <w:rsid w:val="00C119FA"/>
    <w:pPr>
      <w:ind w:left="720"/>
      <w:contextualSpacing/>
    </w:pPr>
  </w:style>
  <w:style w:type="table" w:customStyle="1" w:styleId="Listentabelle31">
    <w:name w:val="Listentabelle 31"/>
    <w:basedOn w:val="Normaltabell"/>
    <w:uiPriority w:val="48"/>
    <w:rsid w:val="005E46E6"/>
    <w:pPr>
      <w:spacing w:after="0" w:line="240" w:lineRule="auto"/>
    </w:pPr>
    <w:rPr>
      <w:rFonts w:asciiTheme="minorHAnsi" w:eastAsiaTheme="minorHAnsi" w:hAnsiTheme="minorHAnsi"/>
      <w:sz w:val="24"/>
      <w:szCs w:val="24"/>
      <w:lang w:val="es-ES_tradnl"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Default">
    <w:name w:val="Default"/>
    <w:rsid w:val="00945BC4"/>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AnvndHyperlnk">
    <w:name w:val="FollowedHyperlink"/>
    <w:basedOn w:val="Standardstycketeckensnitt"/>
    <w:uiPriority w:val="99"/>
    <w:semiHidden/>
    <w:unhideWhenUsed/>
    <w:rsid w:val="004540CB"/>
    <w:rPr>
      <w:color w:val="000000" w:themeColor="followedHyperlink"/>
      <w:u w:val="single"/>
    </w:rPr>
  </w:style>
  <w:style w:type="character" w:styleId="Kommentarsreferens">
    <w:name w:val="annotation reference"/>
    <w:basedOn w:val="Standardstycketeckensnitt"/>
    <w:uiPriority w:val="99"/>
    <w:semiHidden/>
    <w:unhideWhenUsed/>
    <w:rsid w:val="004A43D3"/>
    <w:rPr>
      <w:sz w:val="16"/>
      <w:szCs w:val="16"/>
    </w:rPr>
  </w:style>
  <w:style w:type="paragraph" w:styleId="Kommentarer">
    <w:name w:val="annotation text"/>
    <w:basedOn w:val="Normal"/>
    <w:link w:val="KommentarerChar"/>
    <w:uiPriority w:val="99"/>
    <w:semiHidden/>
    <w:unhideWhenUsed/>
    <w:rsid w:val="004A43D3"/>
    <w:pPr>
      <w:spacing w:line="240" w:lineRule="auto"/>
    </w:pPr>
    <w:rPr>
      <w:sz w:val="20"/>
      <w:szCs w:val="20"/>
    </w:rPr>
  </w:style>
  <w:style w:type="character" w:customStyle="1" w:styleId="KommentarerChar">
    <w:name w:val="Kommentarer Char"/>
    <w:basedOn w:val="Standardstycketeckensnitt"/>
    <w:link w:val="Kommentarer"/>
    <w:uiPriority w:val="99"/>
    <w:semiHidden/>
    <w:rsid w:val="004A43D3"/>
    <w:rPr>
      <w:rFonts w:asciiTheme="minorHAnsi" w:hAnsiTheme="minorHAnsi"/>
      <w:sz w:val="20"/>
      <w:szCs w:val="20"/>
    </w:rPr>
  </w:style>
  <w:style w:type="paragraph" w:styleId="Kommentarsmne">
    <w:name w:val="annotation subject"/>
    <w:basedOn w:val="Kommentarer"/>
    <w:next w:val="Kommentarer"/>
    <w:link w:val="KommentarsmneChar"/>
    <w:uiPriority w:val="99"/>
    <w:semiHidden/>
    <w:unhideWhenUsed/>
    <w:rsid w:val="004A43D3"/>
    <w:rPr>
      <w:b/>
      <w:bCs/>
    </w:rPr>
  </w:style>
  <w:style w:type="character" w:customStyle="1" w:styleId="KommentarsmneChar">
    <w:name w:val="Kommentarsämne Char"/>
    <w:basedOn w:val="KommentarerChar"/>
    <w:link w:val="Kommentarsmne"/>
    <w:uiPriority w:val="99"/>
    <w:semiHidden/>
    <w:rsid w:val="004A43D3"/>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637027068">
      <w:bodyDiv w:val="1"/>
      <w:marLeft w:val="0"/>
      <w:marRight w:val="0"/>
      <w:marTop w:val="0"/>
      <w:marBottom w:val="0"/>
      <w:divBdr>
        <w:top w:val="none" w:sz="0" w:space="0" w:color="auto"/>
        <w:left w:val="none" w:sz="0" w:space="0" w:color="auto"/>
        <w:bottom w:val="none" w:sz="0" w:space="0" w:color="auto"/>
        <w:right w:val="none" w:sz="0" w:space="0" w:color="auto"/>
      </w:divBdr>
      <w:divsChild>
        <w:div w:id="398484602">
          <w:marLeft w:val="0"/>
          <w:marRight w:val="0"/>
          <w:marTop w:val="0"/>
          <w:marBottom w:val="0"/>
          <w:divBdr>
            <w:top w:val="none" w:sz="0" w:space="0" w:color="auto"/>
            <w:left w:val="none" w:sz="0" w:space="0" w:color="auto"/>
            <w:bottom w:val="none" w:sz="0" w:space="0" w:color="auto"/>
            <w:right w:val="none" w:sz="0" w:space="0" w:color="auto"/>
          </w:divBdr>
          <w:divsChild>
            <w:div w:id="2121219247">
              <w:marLeft w:val="0"/>
              <w:marRight w:val="0"/>
              <w:marTop w:val="0"/>
              <w:marBottom w:val="0"/>
              <w:divBdr>
                <w:top w:val="none" w:sz="0" w:space="0" w:color="auto"/>
                <w:left w:val="none" w:sz="0" w:space="0" w:color="auto"/>
                <w:bottom w:val="none" w:sz="0" w:space="0" w:color="auto"/>
                <w:right w:val="none" w:sz="0" w:space="0" w:color="auto"/>
              </w:divBdr>
              <w:divsChild>
                <w:div w:id="127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3806">
      <w:bodyDiv w:val="1"/>
      <w:marLeft w:val="0"/>
      <w:marRight w:val="0"/>
      <w:marTop w:val="0"/>
      <w:marBottom w:val="0"/>
      <w:divBdr>
        <w:top w:val="none" w:sz="0" w:space="0" w:color="auto"/>
        <w:left w:val="none" w:sz="0" w:space="0" w:color="auto"/>
        <w:bottom w:val="none" w:sz="0" w:space="0" w:color="auto"/>
        <w:right w:val="none" w:sz="0" w:space="0" w:color="auto"/>
      </w:divBdr>
    </w:div>
    <w:div w:id="878396349">
      <w:bodyDiv w:val="1"/>
      <w:marLeft w:val="0"/>
      <w:marRight w:val="0"/>
      <w:marTop w:val="0"/>
      <w:marBottom w:val="0"/>
      <w:divBdr>
        <w:top w:val="none" w:sz="0" w:space="0" w:color="auto"/>
        <w:left w:val="none" w:sz="0" w:space="0" w:color="auto"/>
        <w:bottom w:val="none" w:sz="0" w:space="0" w:color="auto"/>
        <w:right w:val="none" w:sz="0" w:space="0" w:color="auto"/>
      </w:divBdr>
      <w:divsChild>
        <w:div w:id="373426127">
          <w:marLeft w:val="0"/>
          <w:marRight w:val="0"/>
          <w:marTop w:val="0"/>
          <w:marBottom w:val="0"/>
          <w:divBdr>
            <w:top w:val="none" w:sz="0" w:space="0" w:color="auto"/>
            <w:left w:val="none" w:sz="0" w:space="0" w:color="auto"/>
            <w:bottom w:val="none" w:sz="0" w:space="0" w:color="auto"/>
            <w:right w:val="none" w:sz="0" w:space="0" w:color="auto"/>
          </w:divBdr>
          <w:divsChild>
            <w:div w:id="1146775205">
              <w:marLeft w:val="0"/>
              <w:marRight w:val="0"/>
              <w:marTop w:val="0"/>
              <w:marBottom w:val="0"/>
              <w:divBdr>
                <w:top w:val="none" w:sz="0" w:space="0" w:color="auto"/>
                <w:left w:val="none" w:sz="0" w:space="0" w:color="auto"/>
                <w:bottom w:val="none" w:sz="0" w:space="0" w:color="auto"/>
                <w:right w:val="none" w:sz="0" w:space="0" w:color="auto"/>
              </w:divBdr>
              <w:divsChild>
                <w:div w:id="2142260708">
                  <w:marLeft w:val="0"/>
                  <w:marRight w:val="0"/>
                  <w:marTop w:val="0"/>
                  <w:marBottom w:val="0"/>
                  <w:divBdr>
                    <w:top w:val="none" w:sz="0" w:space="0" w:color="auto"/>
                    <w:left w:val="none" w:sz="0" w:space="0" w:color="auto"/>
                    <w:bottom w:val="none" w:sz="0" w:space="0" w:color="auto"/>
                    <w:right w:val="none" w:sz="0" w:space="0" w:color="auto"/>
                  </w:divBdr>
                  <w:divsChild>
                    <w:div w:id="19639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14030">
              <w:marLeft w:val="0"/>
              <w:marRight w:val="0"/>
              <w:marTop w:val="0"/>
              <w:marBottom w:val="0"/>
              <w:divBdr>
                <w:top w:val="none" w:sz="0" w:space="0" w:color="auto"/>
                <w:left w:val="none" w:sz="0" w:space="0" w:color="auto"/>
                <w:bottom w:val="none" w:sz="0" w:space="0" w:color="auto"/>
                <w:right w:val="none" w:sz="0" w:space="0" w:color="auto"/>
              </w:divBdr>
              <w:divsChild>
                <w:div w:id="555972100">
                  <w:marLeft w:val="45"/>
                  <w:marRight w:val="0"/>
                  <w:marTop w:val="0"/>
                  <w:marBottom w:val="0"/>
                  <w:divBdr>
                    <w:top w:val="none" w:sz="0" w:space="0" w:color="auto"/>
                    <w:left w:val="none" w:sz="0" w:space="0" w:color="auto"/>
                    <w:bottom w:val="none" w:sz="0" w:space="0" w:color="auto"/>
                    <w:right w:val="none" w:sz="0" w:space="0" w:color="auto"/>
                  </w:divBdr>
                  <w:divsChild>
                    <w:div w:id="1664506427">
                      <w:marLeft w:val="0"/>
                      <w:marRight w:val="0"/>
                      <w:marTop w:val="0"/>
                      <w:marBottom w:val="0"/>
                      <w:divBdr>
                        <w:top w:val="none" w:sz="0" w:space="0" w:color="auto"/>
                        <w:left w:val="single" w:sz="6" w:space="0" w:color="EAEAEA"/>
                        <w:bottom w:val="single" w:sz="6" w:space="0" w:color="EAEAEA"/>
                        <w:right w:val="single" w:sz="6" w:space="0" w:color="EAEAEA"/>
                      </w:divBdr>
                      <w:divsChild>
                        <w:div w:id="1475754357">
                          <w:marLeft w:val="0"/>
                          <w:marRight w:val="0"/>
                          <w:marTop w:val="0"/>
                          <w:marBottom w:val="0"/>
                          <w:divBdr>
                            <w:top w:val="none" w:sz="0" w:space="0" w:color="auto"/>
                            <w:left w:val="none" w:sz="0" w:space="0" w:color="auto"/>
                            <w:bottom w:val="none" w:sz="0" w:space="0" w:color="auto"/>
                            <w:right w:val="none" w:sz="0" w:space="0" w:color="auto"/>
                          </w:divBdr>
                          <w:divsChild>
                            <w:div w:id="168212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9395">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rs.Ostlund@slu.s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Lars.Ostlund@slu.se" TargetMode="External"/><Relationship Id="rId2" Type="http://schemas.openxmlformats.org/officeDocument/2006/relationships/customXml" Target="../customXml/item2.xml"/><Relationship Id="rId16" Type="http://schemas.openxmlformats.org/officeDocument/2006/relationships/hyperlink" Target="mailto:kyungin.kim@slu.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orms.office.com/Pages/ResponsePage.aspx?id=GwAh0sdjVU6rm97VzpyGUl9OkDlynZZLkielTzk45hlUQjVLNEhKN1JPU0VBVDVBTTRRUks0SkRSUiQlQCN0PWcu"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yungin.kim@slu.se" TargetMode="External"/></Relationship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2.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4.xml><?xml version="1.0" encoding="utf-8"?>
<ds:datastoreItem xmlns:ds="http://schemas.openxmlformats.org/officeDocument/2006/customXml" ds:itemID="{14B571DE-9FEF-443E-BFEF-8D8A10FF54E4}">
  <ds:schemaRefs>
    <ds:schemaRef ds:uri="http://schemas.microsoft.com/office/2006/metadata/properties"/>
  </ds:schemaRefs>
</ds:datastoreItem>
</file>

<file path=customXml/itemProps5.xml><?xml version="1.0" encoding="utf-8"?>
<ds:datastoreItem xmlns:ds="http://schemas.openxmlformats.org/officeDocument/2006/customXml" ds:itemID="{77D2E397-8D78-4A56-B8C1-F63E1A88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1095</Words>
  <Characters>5809</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SLU</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Kyungjin Kim</dc:creator>
  <cp:keywords/>
  <dc:description/>
  <cp:lastModifiedBy>Kyungjin Kim</cp:lastModifiedBy>
  <cp:revision>21</cp:revision>
  <cp:lastPrinted>2021-12-09T07:35:00Z</cp:lastPrinted>
  <dcterms:created xsi:type="dcterms:W3CDTF">2021-12-12T12:49:00Z</dcterms:created>
  <dcterms:modified xsi:type="dcterms:W3CDTF">2024-10-07T06:38:00Z</dcterms:modified>
</cp:coreProperties>
</file>