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1D7198" w:rsidRPr="00E81E3A" w:rsidTr="00792C1D">
        <w:tc>
          <w:tcPr>
            <w:tcW w:w="3733" w:type="dxa"/>
          </w:tcPr>
          <w:p w:rsidR="001D7198" w:rsidRPr="0008160E" w:rsidRDefault="00EF2B89" w:rsidP="00991811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tag w:val=""/>
                <w:id w:val="-1700384579"/>
                <w:lock w:val="sdtLocked"/>
                <w:placeholder>
                  <w:docPart w:val="8555BA9F4F254037B423A0F2BE11177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991811" w:rsidRPr="00991811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Jurist- och </w:t>
                </w:r>
                <w:proofErr w:type="gramStart"/>
                <w:r w:rsidR="00991811" w:rsidRPr="00991811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dokumentationsenheten</w:t>
                </w:r>
                <w: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 </w:t>
                </w:r>
                <w:r w:rsidR="00991811" w:rsidRPr="00991811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 xml:space="preserve"> </w:t>
                </w:r>
                <w:r w:rsidR="00991811" w:rsidRPr="00991811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/</w:t>
                </w:r>
                <w:proofErr w:type="spellStart"/>
                <w:r w:rsidR="00991811" w:rsidRPr="00991811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R</w:t>
                </w:r>
                <w:proofErr w:type="gramEnd"/>
                <w:r w:rsidR="00991811" w:rsidRPr="00991811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.Arovelius</w:t>
                </w:r>
                <w:proofErr w:type="spellEnd"/>
              </w:sdtContent>
            </w:sdt>
            <w:r w:rsidR="001D7198" w:rsidRPr="00081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3637" w:type="dxa"/>
          </w:tcPr>
          <w:p w:rsidR="00C1533F" w:rsidRDefault="00C1533F" w:rsidP="00991811">
            <w:pPr>
              <w:spacing w:line="264" w:lineRule="auto"/>
              <w:ind w:left="378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91811" w:rsidRPr="00991811" w:rsidRDefault="00991811" w:rsidP="00991811">
            <w:pPr>
              <w:spacing w:line="264" w:lineRule="auto"/>
              <w:ind w:left="378"/>
              <w:rPr>
                <w:rFonts w:asciiTheme="majorHAnsi" w:hAnsiTheme="majorHAnsi" w:cstheme="majorHAnsi"/>
                <w:sz w:val="20"/>
                <w:szCs w:val="20"/>
              </w:rPr>
            </w:pPr>
            <w:r w:rsidRPr="00991811">
              <w:rPr>
                <w:rFonts w:asciiTheme="majorHAnsi" w:hAnsiTheme="majorHAnsi" w:cstheme="majorHAnsi"/>
                <w:sz w:val="20"/>
                <w:szCs w:val="20"/>
              </w:rPr>
              <w:t>Versionsdatum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="0098554A">
              <w:rPr>
                <w:rFonts w:asciiTheme="majorHAnsi" w:hAnsiTheme="majorHAnsi" w:cstheme="majorHAnsi"/>
                <w:sz w:val="20"/>
                <w:szCs w:val="20"/>
              </w:rPr>
              <w:t>2016-07-15</w:t>
            </w:r>
          </w:p>
          <w:p w:rsidR="00991811" w:rsidRDefault="00991811" w:rsidP="00991811">
            <w:pPr>
              <w:spacing w:line="264" w:lineRule="auto"/>
              <w:ind w:left="378"/>
              <w:rPr>
                <w:rFonts w:asciiTheme="majorHAnsi" w:hAnsiTheme="majorHAnsi" w:cstheme="majorHAnsi"/>
                <w:sz w:val="20"/>
                <w:szCs w:val="20"/>
              </w:rPr>
            </w:pPr>
            <w:r w:rsidRPr="00991811">
              <w:rPr>
                <w:rFonts w:asciiTheme="majorHAnsi" w:hAnsiTheme="majorHAnsi" w:cstheme="majorHAnsi"/>
                <w:sz w:val="20"/>
                <w:szCs w:val="20"/>
              </w:rPr>
              <w:t>Versionsnummer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98554A">
              <w:rPr>
                <w:rFonts w:asciiTheme="majorHAnsi" w:hAnsiTheme="majorHAnsi" w:cstheme="majorHAnsi"/>
                <w:sz w:val="20"/>
                <w:szCs w:val="20"/>
              </w:rPr>
              <w:t xml:space="preserve"> SLU, AB</w:t>
            </w:r>
            <w:r w:rsidR="00EF2B89">
              <w:rPr>
                <w:rFonts w:asciiTheme="majorHAnsi" w:hAnsiTheme="majorHAnsi" w:cstheme="majorHAnsi"/>
                <w:sz w:val="20"/>
                <w:szCs w:val="20"/>
              </w:rPr>
              <w:t xml:space="preserve"> v.</w:t>
            </w:r>
            <w:r w:rsidR="0098554A">
              <w:rPr>
                <w:rFonts w:asciiTheme="majorHAnsi" w:hAnsiTheme="majorHAnsi" w:cstheme="majorHAnsi"/>
                <w:sz w:val="20"/>
                <w:szCs w:val="20"/>
              </w:rPr>
              <w:t xml:space="preserve"> 2</w:t>
            </w:r>
            <w:r w:rsidRPr="00991811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="00493F6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8554A">
              <w:rPr>
                <w:rFonts w:asciiTheme="majorHAnsi" w:hAnsiTheme="majorHAnsi" w:cstheme="majorHAnsi"/>
                <w:sz w:val="20"/>
                <w:szCs w:val="20"/>
              </w:rPr>
              <w:t>2016</w:t>
            </w:r>
            <w:r w:rsidR="00EF2B89">
              <w:rPr>
                <w:rFonts w:asciiTheme="majorHAnsi" w:hAnsiTheme="majorHAnsi" w:cstheme="majorHAnsi"/>
                <w:sz w:val="20"/>
                <w:szCs w:val="20"/>
              </w:rPr>
              <w:t xml:space="preserve"> (SLU KS 2013:1-1)</w:t>
            </w:r>
          </w:p>
          <w:p w:rsidR="00991811" w:rsidRDefault="00991811" w:rsidP="00991811">
            <w:pPr>
              <w:spacing w:line="264" w:lineRule="auto"/>
              <w:ind w:left="37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Myndighetens namn: SLU</w:t>
            </w:r>
          </w:p>
          <w:p w:rsidR="00991811" w:rsidRDefault="00991811" w:rsidP="00991811">
            <w:pPr>
              <w:spacing w:line="264" w:lineRule="auto"/>
              <w:ind w:left="378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Tillkomstår: 1977</w:t>
            </w:r>
          </w:p>
          <w:p w:rsidR="00991811" w:rsidRDefault="00991811" w:rsidP="00991811">
            <w:pPr>
              <w:spacing w:line="264" w:lineRule="auto"/>
              <w:ind w:left="378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91811" w:rsidRPr="0008160E" w:rsidRDefault="00991811" w:rsidP="00991811">
            <w:pPr>
              <w:spacing w:line="264" w:lineRule="auto"/>
              <w:ind w:left="378"/>
              <w:rPr>
                <w:rFonts w:asciiTheme="majorHAnsi" w:hAnsiTheme="majorHAnsi" w:cstheme="majorHAnsi"/>
              </w:rPr>
            </w:pPr>
          </w:p>
        </w:tc>
        <w:bookmarkStart w:id="0" w:name="_GoBack"/>
        <w:bookmarkEnd w:id="0"/>
      </w:tr>
      <w:tr w:rsidR="00991811" w:rsidRPr="00E81E3A" w:rsidTr="00792C1D">
        <w:tc>
          <w:tcPr>
            <w:tcW w:w="3733" w:type="dxa"/>
          </w:tcPr>
          <w:p w:rsidR="00991811" w:rsidRPr="00991811" w:rsidRDefault="00991811" w:rsidP="00991811">
            <w:pPr>
              <w:spacing w:after="276" w:line="264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637" w:type="dxa"/>
          </w:tcPr>
          <w:p w:rsidR="00991811" w:rsidRDefault="00991811" w:rsidP="00225E04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</w:p>
        </w:tc>
      </w:tr>
    </w:tbl>
    <w:sdt>
      <w:sdtPr>
        <w:rPr>
          <w:b/>
          <w:color w:val="7030A0"/>
        </w:rPr>
        <w:alias w:val="Title"/>
        <w:tag w:val=""/>
        <w:id w:val="-11382413"/>
        <w:lock w:val="sdtLocked"/>
        <w:placeholder>
          <w:docPart w:val="FA3CDF1A973C4CBEB94BAC4C7D9182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A5C46" w:rsidRPr="00991811" w:rsidRDefault="00991811" w:rsidP="00E81E3A">
          <w:pPr>
            <w:pStyle w:val="Title"/>
            <w:spacing w:after="276"/>
            <w:rPr>
              <w:b/>
              <w:color w:val="7030A0"/>
            </w:rPr>
          </w:pPr>
          <w:r w:rsidRPr="00EF2B89">
            <w:rPr>
              <w:b/>
              <w:color w:val="7030A0"/>
            </w:rPr>
            <w:t xml:space="preserve">SLU KS 2013:1-1, </w:t>
          </w:r>
          <w:r w:rsidR="0098554A" w:rsidRPr="00EF2B89">
            <w:rPr>
              <w:b/>
              <w:color w:val="7030A0"/>
            </w:rPr>
            <w:t>INFORMATIONS</w:t>
          </w:r>
          <w:r w:rsidRPr="00EF2B89">
            <w:rPr>
              <w:b/>
              <w:color w:val="7030A0"/>
            </w:rPr>
            <w:t>BESKRIVNING</w:t>
          </w:r>
        </w:p>
      </w:sdtContent>
    </w:sdt>
    <w:p w:rsidR="00EE151B" w:rsidRPr="00991811" w:rsidRDefault="00991811" w:rsidP="00EE151B">
      <w:pPr>
        <w:spacing w:after="276"/>
        <w:rPr>
          <w:sz w:val="24"/>
          <w:szCs w:val="24"/>
        </w:rPr>
      </w:pPr>
      <w:r w:rsidRPr="00991811">
        <w:rPr>
          <w:sz w:val="24"/>
          <w:szCs w:val="24"/>
        </w:rPr>
        <w:t>HISTORIK</w:t>
      </w:r>
    </w:p>
    <w:p w:rsidR="000154F4" w:rsidRDefault="00991811" w:rsidP="00991811">
      <w:pPr>
        <w:rPr>
          <w:sz w:val="24"/>
          <w:szCs w:val="24"/>
        </w:rPr>
      </w:pPr>
      <w:r w:rsidRPr="00991811">
        <w:rPr>
          <w:sz w:val="24"/>
          <w:szCs w:val="24"/>
        </w:rPr>
        <w:t xml:space="preserve">SLU bildades 1977 men rötterna går tillbaka </w:t>
      </w:r>
      <w:r w:rsidR="001771AF">
        <w:rPr>
          <w:sz w:val="24"/>
          <w:szCs w:val="24"/>
        </w:rPr>
        <w:t>till 1700-talet</w:t>
      </w:r>
      <w:r w:rsidRPr="00991811">
        <w:rPr>
          <w:sz w:val="24"/>
          <w:szCs w:val="24"/>
        </w:rPr>
        <w:t>.</w:t>
      </w:r>
      <w:r w:rsidR="001771AF">
        <w:rPr>
          <w:sz w:val="24"/>
          <w:szCs w:val="24"/>
        </w:rPr>
        <w:t xml:space="preserve"> Det är under den tiden som</w:t>
      </w:r>
      <w:r w:rsidRPr="00991811">
        <w:rPr>
          <w:sz w:val="24"/>
          <w:szCs w:val="24"/>
        </w:rPr>
        <w:t xml:space="preserve"> de första stegen mot högre utbildning och forskning inom jordbruk,</w:t>
      </w:r>
      <w:r w:rsidR="001771AF">
        <w:rPr>
          <w:sz w:val="24"/>
          <w:szCs w:val="24"/>
        </w:rPr>
        <w:t xml:space="preserve"> sk</w:t>
      </w:r>
      <w:r w:rsidR="00B73932">
        <w:rPr>
          <w:sz w:val="24"/>
          <w:szCs w:val="24"/>
        </w:rPr>
        <w:t xml:space="preserve">ogsbruk och veterinärmedicin </w:t>
      </w:r>
      <w:r w:rsidR="00AF2A0C">
        <w:rPr>
          <w:sz w:val="24"/>
          <w:szCs w:val="24"/>
        </w:rPr>
        <w:t>tas</w:t>
      </w:r>
      <w:r w:rsidR="001771AF">
        <w:rPr>
          <w:sz w:val="24"/>
          <w:szCs w:val="24"/>
        </w:rPr>
        <w:t xml:space="preserve">: </w:t>
      </w:r>
      <w:r w:rsidRPr="00991811">
        <w:rPr>
          <w:sz w:val="24"/>
          <w:szCs w:val="24"/>
        </w:rPr>
        <w:t>Veter</w:t>
      </w:r>
      <w:r w:rsidR="001771AF">
        <w:rPr>
          <w:sz w:val="24"/>
          <w:szCs w:val="24"/>
        </w:rPr>
        <w:t xml:space="preserve">inärinrättningen i Skara </w:t>
      </w:r>
      <w:r w:rsidR="001771AF" w:rsidRPr="00991811">
        <w:rPr>
          <w:sz w:val="24"/>
          <w:szCs w:val="24"/>
        </w:rPr>
        <w:t>bl</w:t>
      </w:r>
      <w:r w:rsidR="00B73932">
        <w:rPr>
          <w:sz w:val="24"/>
          <w:szCs w:val="24"/>
        </w:rPr>
        <w:t>ir</w:t>
      </w:r>
      <w:r w:rsidR="001771AF" w:rsidRPr="00991811">
        <w:rPr>
          <w:sz w:val="24"/>
          <w:szCs w:val="24"/>
        </w:rPr>
        <w:t xml:space="preserve"> till</w:t>
      </w:r>
      <w:r w:rsidR="001771AF">
        <w:rPr>
          <w:sz w:val="24"/>
          <w:szCs w:val="24"/>
        </w:rPr>
        <w:t xml:space="preserve"> 1775</w:t>
      </w:r>
      <w:r>
        <w:rPr>
          <w:sz w:val="24"/>
          <w:szCs w:val="24"/>
        </w:rPr>
        <w:t xml:space="preserve">, </w:t>
      </w:r>
      <w:r w:rsidR="001771AF">
        <w:rPr>
          <w:sz w:val="24"/>
          <w:szCs w:val="24"/>
        </w:rPr>
        <w:t>Veterinärinrättningen i Stockholm 1821,</w:t>
      </w:r>
      <w:r w:rsidRPr="00991811">
        <w:rPr>
          <w:sz w:val="24"/>
          <w:szCs w:val="24"/>
        </w:rPr>
        <w:t xml:space="preserve"> Skogsinstitutet i Stockholm</w:t>
      </w:r>
      <w:r w:rsidR="001771AF">
        <w:rPr>
          <w:sz w:val="24"/>
          <w:szCs w:val="24"/>
        </w:rPr>
        <w:t xml:space="preserve"> 1828</w:t>
      </w:r>
      <w:r w:rsidRPr="00991811">
        <w:rPr>
          <w:sz w:val="24"/>
          <w:szCs w:val="24"/>
        </w:rPr>
        <w:t>. I Ultuna och Aln</w:t>
      </w:r>
      <w:r w:rsidR="00B73932">
        <w:rPr>
          <w:sz w:val="24"/>
          <w:szCs w:val="24"/>
        </w:rPr>
        <w:t>arp bilda</w:t>
      </w:r>
      <w:r w:rsidR="006A4766">
        <w:rPr>
          <w:sz w:val="24"/>
          <w:szCs w:val="24"/>
        </w:rPr>
        <w:t>s lantbruksinstitut;</w:t>
      </w:r>
      <w:r w:rsidR="001771AF">
        <w:rPr>
          <w:sz w:val="24"/>
          <w:szCs w:val="24"/>
        </w:rPr>
        <w:t xml:space="preserve"> 1849 i Ultuna och 1862 i Alnarp. </w:t>
      </w:r>
    </w:p>
    <w:p w:rsidR="00E903BF" w:rsidRDefault="00B73932" w:rsidP="00991811">
      <w:pPr>
        <w:rPr>
          <w:sz w:val="24"/>
          <w:szCs w:val="24"/>
        </w:rPr>
      </w:pPr>
      <w:r>
        <w:rPr>
          <w:sz w:val="24"/>
          <w:szCs w:val="24"/>
        </w:rPr>
        <w:t>Så småningom etablera</w:t>
      </w:r>
      <w:r w:rsidR="001771AF">
        <w:rPr>
          <w:sz w:val="24"/>
          <w:szCs w:val="24"/>
        </w:rPr>
        <w:t xml:space="preserve">s även andra </w:t>
      </w:r>
      <w:r w:rsidR="00991811" w:rsidRPr="00991811">
        <w:rPr>
          <w:sz w:val="24"/>
          <w:szCs w:val="24"/>
        </w:rPr>
        <w:t xml:space="preserve">statliga och privata institutioner </w:t>
      </w:r>
      <w:r w:rsidR="001771AF">
        <w:rPr>
          <w:sz w:val="24"/>
          <w:szCs w:val="24"/>
        </w:rPr>
        <w:t>för att bedriva forskning</w:t>
      </w:r>
      <w:r w:rsidR="000154F4">
        <w:rPr>
          <w:sz w:val="24"/>
          <w:szCs w:val="24"/>
        </w:rPr>
        <w:t xml:space="preserve"> och försök inom dessa områden. </w:t>
      </w:r>
      <w:r w:rsidR="00991811" w:rsidRPr="00991811">
        <w:rPr>
          <w:sz w:val="24"/>
          <w:szCs w:val="24"/>
        </w:rPr>
        <w:t>Centralanstalten för försöksväsendet på</w:t>
      </w:r>
      <w:r w:rsidR="000154F4">
        <w:rPr>
          <w:sz w:val="24"/>
          <w:szCs w:val="24"/>
        </w:rPr>
        <w:t xml:space="preserve"> jordbruks- och husdjursområdet på experimentalfältet i Stockholm kan nämnas som en av dem.</w:t>
      </w:r>
      <w:r>
        <w:rPr>
          <w:sz w:val="24"/>
          <w:szCs w:val="24"/>
        </w:rPr>
        <w:t xml:space="preserve"> I början av 1900-talet påbör</w:t>
      </w:r>
      <w:r w:rsidRPr="00991811">
        <w:rPr>
          <w:sz w:val="24"/>
          <w:szCs w:val="24"/>
        </w:rPr>
        <w:t>jas</w:t>
      </w:r>
      <w:r w:rsidR="00991811" w:rsidRPr="00991811">
        <w:rPr>
          <w:sz w:val="24"/>
          <w:szCs w:val="24"/>
        </w:rPr>
        <w:t xml:space="preserve"> en samordning av de vetenskapliga institutionerna</w:t>
      </w:r>
      <w:r w:rsidR="000154F4">
        <w:rPr>
          <w:sz w:val="24"/>
          <w:szCs w:val="24"/>
        </w:rPr>
        <w:t>. Samordningen</w:t>
      </w:r>
      <w:r>
        <w:rPr>
          <w:sz w:val="24"/>
          <w:szCs w:val="24"/>
        </w:rPr>
        <w:t xml:space="preserve"> resulterar</w:t>
      </w:r>
      <w:r w:rsidR="00991811" w:rsidRPr="00991811">
        <w:rPr>
          <w:sz w:val="24"/>
          <w:szCs w:val="24"/>
        </w:rPr>
        <w:t xml:space="preserve"> i </w:t>
      </w:r>
      <w:r w:rsidR="000154F4">
        <w:rPr>
          <w:sz w:val="24"/>
          <w:szCs w:val="24"/>
        </w:rPr>
        <w:t xml:space="preserve">bildande av </w:t>
      </w:r>
      <w:r w:rsidR="00991811" w:rsidRPr="00991811">
        <w:rPr>
          <w:sz w:val="24"/>
          <w:szCs w:val="24"/>
        </w:rPr>
        <w:t>tre högskolor: Skogshö</w:t>
      </w:r>
      <w:r w:rsidR="000154F4">
        <w:rPr>
          <w:sz w:val="24"/>
          <w:szCs w:val="24"/>
        </w:rPr>
        <w:t xml:space="preserve">gskolan och Veterinärhögskolan 1914 </w:t>
      </w:r>
      <w:r w:rsidR="00E903BF">
        <w:rPr>
          <w:sz w:val="24"/>
          <w:szCs w:val="24"/>
        </w:rPr>
        <w:t>samt</w:t>
      </w:r>
      <w:r w:rsidR="000154F4">
        <w:rPr>
          <w:sz w:val="24"/>
          <w:szCs w:val="24"/>
        </w:rPr>
        <w:t xml:space="preserve"> Lantbrukshögskolan 1932. </w:t>
      </w:r>
    </w:p>
    <w:p w:rsidR="00991811" w:rsidRPr="00991811" w:rsidRDefault="00991811" w:rsidP="00991811">
      <w:pPr>
        <w:rPr>
          <w:sz w:val="24"/>
          <w:szCs w:val="24"/>
        </w:rPr>
      </w:pPr>
      <w:r w:rsidRPr="00991811">
        <w:rPr>
          <w:sz w:val="24"/>
          <w:szCs w:val="24"/>
        </w:rPr>
        <w:t>År 1975 f</w:t>
      </w:r>
      <w:r w:rsidR="00B73932">
        <w:rPr>
          <w:sz w:val="24"/>
          <w:szCs w:val="24"/>
        </w:rPr>
        <w:t>år</w:t>
      </w:r>
      <w:r w:rsidRPr="00991811">
        <w:rPr>
          <w:sz w:val="24"/>
          <w:szCs w:val="24"/>
        </w:rPr>
        <w:t xml:space="preserve"> dessa</w:t>
      </w:r>
      <w:r w:rsidR="001C37DE">
        <w:rPr>
          <w:sz w:val="24"/>
          <w:szCs w:val="24"/>
        </w:rPr>
        <w:t xml:space="preserve"> och </w:t>
      </w:r>
      <w:r w:rsidR="00E903BF">
        <w:rPr>
          <w:sz w:val="24"/>
          <w:szCs w:val="24"/>
        </w:rPr>
        <w:t>Statens Veterinärmedicinska Anstalt</w:t>
      </w:r>
      <w:r w:rsidRPr="00991811">
        <w:rPr>
          <w:sz w:val="24"/>
          <w:szCs w:val="24"/>
        </w:rPr>
        <w:t xml:space="preserve"> en gemensam styr</w:t>
      </w:r>
      <w:r w:rsidR="000154F4">
        <w:rPr>
          <w:sz w:val="24"/>
          <w:szCs w:val="24"/>
        </w:rPr>
        <w:t xml:space="preserve">else och andra gemensamma organ. En gemensam </w:t>
      </w:r>
      <w:r w:rsidR="00E903BF">
        <w:rPr>
          <w:sz w:val="24"/>
          <w:szCs w:val="24"/>
        </w:rPr>
        <w:t>organisation</w:t>
      </w:r>
      <w:r w:rsidR="000154F4">
        <w:rPr>
          <w:sz w:val="24"/>
          <w:szCs w:val="24"/>
        </w:rPr>
        <w:t xml:space="preserve"> bi</w:t>
      </w:r>
      <w:r w:rsidR="00B73932">
        <w:rPr>
          <w:sz w:val="24"/>
          <w:szCs w:val="24"/>
        </w:rPr>
        <w:t>lda</w:t>
      </w:r>
      <w:r w:rsidR="00E903BF">
        <w:rPr>
          <w:sz w:val="24"/>
          <w:szCs w:val="24"/>
        </w:rPr>
        <w:t xml:space="preserve">s, Jordbrukets högskolor. Den fanns under </w:t>
      </w:r>
      <w:r w:rsidR="000154F4">
        <w:rPr>
          <w:sz w:val="24"/>
          <w:szCs w:val="24"/>
        </w:rPr>
        <w:t>1975-77.</w:t>
      </w:r>
    </w:p>
    <w:p w:rsidR="00991811" w:rsidRDefault="000154F4" w:rsidP="00991811">
      <w:pPr>
        <w:rPr>
          <w:sz w:val="24"/>
          <w:szCs w:val="24"/>
        </w:rPr>
      </w:pPr>
      <w:r>
        <w:rPr>
          <w:sz w:val="24"/>
          <w:szCs w:val="24"/>
        </w:rPr>
        <w:t>Den 1 juli 1977 tillkom</w:t>
      </w:r>
      <w:r w:rsidR="00B73932">
        <w:rPr>
          <w:sz w:val="24"/>
          <w:szCs w:val="24"/>
        </w:rPr>
        <w:t>er</w:t>
      </w:r>
      <w:r w:rsidR="00991811" w:rsidRPr="00991811">
        <w:rPr>
          <w:sz w:val="24"/>
          <w:szCs w:val="24"/>
        </w:rPr>
        <w:t xml:space="preserve"> slutligen</w:t>
      </w:r>
      <w:r>
        <w:rPr>
          <w:sz w:val="24"/>
          <w:szCs w:val="24"/>
        </w:rPr>
        <w:t xml:space="preserve"> Sveriges lantbruksuniversitet, SLU.</w:t>
      </w:r>
      <w:r w:rsidR="00991811" w:rsidRPr="00991811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91811" w:rsidRPr="00991811">
        <w:rPr>
          <w:sz w:val="24"/>
          <w:szCs w:val="24"/>
        </w:rPr>
        <w:t>e tre högskolorna</w:t>
      </w:r>
      <w:r w:rsidR="00E903BF">
        <w:rPr>
          <w:sz w:val="24"/>
          <w:szCs w:val="24"/>
        </w:rPr>
        <w:t xml:space="preserve"> samt </w:t>
      </w:r>
      <w:r w:rsidR="00991811" w:rsidRPr="00991811">
        <w:rPr>
          <w:sz w:val="24"/>
          <w:szCs w:val="24"/>
        </w:rPr>
        <w:t>Skogsmä</w:t>
      </w:r>
      <w:r>
        <w:rPr>
          <w:sz w:val="24"/>
          <w:szCs w:val="24"/>
        </w:rPr>
        <w:t xml:space="preserve">starskolan i </w:t>
      </w:r>
      <w:r w:rsidR="00530429">
        <w:rPr>
          <w:sz w:val="24"/>
          <w:szCs w:val="24"/>
        </w:rPr>
        <w:t>Skinnskatteberg och</w:t>
      </w:r>
      <w:r>
        <w:rPr>
          <w:sz w:val="24"/>
          <w:szCs w:val="24"/>
        </w:rPr>
        <w:t xml:space="preserve"> </w:t>
      </w:r>
      <w:r w:rsidR="00991811" w:rsidRPr="00991811">
        <w:rPr>
          <w:sz w:val="24"/>
          <w:szCs w:val="24"/>
        </w:rPr>
        <w:t>Veterinär</w:t>
      </w:r>
      <w:r w:rsidR="00530429">
        <w:rPr>
          <w:sz w:val="24"/>
          <w:szCs w:val="24"/>
        </w:rPr>
        <w:t>-</w:t>
      </w:r>
      <w:r w:rsidR="00991811" w:rsidRPr="00991811">
        <w:rPr>
          <w:sz w:val="24"/>
          <w:szCs w:val="24"/>
        </w:rPr>
        <w:t xml:space="preserve">inrättningen i Skara </w:t>
      </w:r>
      <w:r w:rsidR="00B73932">
        <w:rPr>
          <w:sz w:val="24"/>
          <w:szCs w:val="24"/>
        </w:rPr>
        <w:t>slås</w:t>
      </w:r>
      <w:r>
        <w:rPr>
          <w:sz w:val="24"/>
          <w:szCs w:val="24"/>
        </w:rPr>
        <w:t xml:space="preserve"> samman till </w:t>
      </w:r>
      <w:r w:rsidRPr="00E903BF">
        <w:rPr>
          <w:b/>
          <w:i/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530429">
        <w:rPr>
          <w:sz w:val="24"/>
          <w:szCs w:val="24"/>
        </w:rPr>
        <w:t xml:space="preserve">statlig </w:t>
      </w:r>
      <w:r>
        <w:rPr>
          <w:sz w:val="24"/>
          <w:szCs w:val="24"/>
        </w:rPr>
        <w:t>förvaltningsmy</w:t>
      </w:r>
      <w:r w:rsidR="00530429">
        <w:rPr>
          <w:sz w:val="24"/>
          <w:szCs w:val="24"/>
        </w:rPr>
        <w:t>ndighet.</w:t>
      </w:r>
    </w:p>
    <w:p w:rsidR="000756A5" w:rsidRPr="008D0132" w:rsidRDefault="000756A5" w:rsidP="000756A5">
      <w:pPr>
        <w:rPr>
          <w:b/>
          <w:sz w:val="24"/>
          <w:szCs w:val="24"/>
        </w:rPr>
      </w:pPr>
      <w:r w:rsidRPr="008D0132">
        <w:rPr>
          <w:b/>
          <w:sz w:val="24"/>
          <w:szCs w:val="24"/>
        </w:rPr>
        <w:t>VERKSAMHET</w:t>
      </w:r>
    </w:p>
    <w:p w:rsidR="002E6E9F" w:rsidRPr="008D0132" w:rsidRDefault="000756A5" w:rsidP="000756A5">
      <w:pPr>
        <w:rPr>
          <w:sz w:val="24"/>
          <w:szCs w:val="24"/>
        </w:rPr>
      </w:pPr>
      <w:r w:rsidRPr="008D0132">
        <w:rPr>
          <w:sz w:val="24"/>
          <w:szCs w:val="24"/>
        </w:rPr>
        <w:t>SLU utvecklar kunskapen om de biologiska naturresursern</w:t>
      </w:r>
      <w:r w:rsidR="001C37DE">
        <w:rPr>
          <w:sz w:val="24"/>
          <w:szCs w:val="24"/>
        </w:rPr>
        <w:t>a, dess förvaltning och hållbar</w:t>
      </w:r>
      <w:r w:rsidRPr="008D0132">
        <w:rPr>
          <w:sz w:val="24"/>
          <w:szCs w:val="24"/>
        </w:rPr>
        <w:t xml:space="preserve"> </w:t>
      </w:r>
      <w:r w:rsidR="001C37DE" w:rsidRPr="008D0132">
        <w:rPr>
          <w:sz w:val="24"/>
          <w:szCs w:val="24"/>
        </w:rPr>
        <w:t>användning</w:t>
      </w:r>
      <w:r w:rsidRPr="008D0132">
        <w:rPr>
          <w:sz w:val="24"/>
          <w:szCs w:val="24"/>
        </w:rPr>
        <w:t xml:space="preserve"> av dessa. </w:t>
      </w:r>
      <w:r w:rsidR="008D0132" w:rsidRPr="008D0132">
        <w:rPr>
          <w:sz w:val="24"/>
          <w:szCs w:val="24"/>
        </w:rPr>
        <w:t>Det</w:t>
      </w:r>
      <w:r w:rsidRPr="008D0132">
        <w:rPr>
          <w:sz w:val="24"/>
          <w:szCs w:val="24"/>
        </w:rPr>
        <w:t xml:space="preserve"> sker genom utbildning, </w:t>
      </w:r>
      <w:r w:rsidRPr="008D0132">
        <w:rPr>
          <w:sz w:val="24"/>
          <w:szCs w:val="24"/>
        </w:rPr>
        <w:lastRenderedPageBreak/>
        <w:t>fors</w:t>
      </w:r>
      <w:r w:rsidR="001C37DE">
        <w:rPr>
          <w:sz w:val="24"/>
          <w:szCs w:val="24"/>
        </w:rPr>
        <w:t>kning, fortlöpande miljöanalys och genom</w:t>
      </w:r>
      <w:r w:rsidRPr="008D0132">
        <w:rPr>
          <w:sz w:val="24"/>
          <w:szCs w:val="24"/>
        </w:rPr>
        <w:t xml:space="preserve"> samverkan med det omgivande samhället. Ansvaret spänner över ett vidsträckt område från jordbruk, skogsbruk och trädgård till livsmedel, naturvård,</w:t>
      </w:r>
      <w:r w:rsidRPr="00CE003D">
        <w:t xml:space="preserve"> </w:t>
      </w:r>
      <w:r w:rsidRPr="008D0132">
        <w:rPr>
          <w:sz w:val="24"/>
          <w:szCs w:val="24"/>
        </w:rPr>
        <w:t>kretsloppssystem, veterinärmedicin, landskapspla</w:t>
      </w:r>
      <w:r w:rsidR="002E6E9F" w:rsidRPr="008D0132">
        <w:rPr>
          <w:sz w:val="24"/>
          <w:szCs w:val="24"/>
        </w:rPr>
        <w:t>nering och landsbygdsutveckling:</w:t>
      </w:r>
      <w:r w:rsidR="001840B8" w:rsidRPr="008D0132">
        <w:rPr>
          <w:sz w:val="24"/>
          <w:szCs w:val="24"/>
        </w:rPr>
        <w:t xml:space="preserve"> </w:t>
      </w:r>
      <w:r w:rsidR="0044149A">
        <w:rPr>
          <w:sz w:val="24"/>
          <w:szCs w:val="24"/>
        </w:rPr>
        <w:t>”</w:t>
      </w:r>
      <w:r w:rsidR="001840B8" w:rsidRPr="008D0132">
        <w:rPr>
          <w:sz w:val="24"/>
          <w:szCs w:val="24"/>
        </w:rPr>
        <w:t>S</w:t>
      </w:r>
      <w:r w:rsidR="00E903BF" w:rsidRPr="008D0132">
        <w:rPr>
          <w:sz w:val="24"/>
          <w:szCs w:val="24"/>
        </w:rPr>
        <w:t xml:space="preserve">pannet </w:t>
      </w:r>
      <w:r w:rsidR="001840B8" w:rsidRPr="008D0132">
        <w:rPr>
          <w:sz w:val="24"/>
          <w:szCs w:val="24"/>
        </w:rPr>
        <w:t>löper</w:t>
      </w:r>
      <w:r w:rsidR="002E6E9F" w:rsidRPr="008D0132">
        <w:rPr>
          <w:sz w:val="24"/>
          <w:szCs w:val="24"/>
        </w:rPr>
        <w:t xml:space="preserve"> </w:t>
      </w:r>
      <w:r w:rsidR="001840B8" w:rsidRPr="008D0132">
        <w:rPr>
          <w:sz w:val="24"/>
          <w:szCs w:val="24"/>
        </w:rPr>
        <w:t xml:space="preserve">både </w:t>
      </w:r>
      <w:r w:rsidR="002E6E9F" w:rsidRPr="008D0132">
        <w:rPr>
          <w:sz w:val="24"/>
          <w:szCs w:val="24"/>
        </w:rPr>
        <w:t>från jord till bord, såväl som från gen till gom</w:t>
      </w:r>
      <w:r w:rsidR="0044149A">
        <w:rPr>
          <w:sz w:val="24"/>
          <w:szCs w:val="24"/>
        </w:rPr>
        <w:t>”</w:t>
      </w:r>
      <w:r w:rsidR="002E6E9F" w:rsidRPr="008D0132">
        <w:rPr>
          <w:sz w:val="24"/>
          <w:szCs w:val="24"/>
        </w:rPr>
        <w:t>.</w:t>
      </w:r>
    </w:p>
    <w:p w:rsidR="000756A5" w:rsidRPr="008D0132" w:rsidRDefault="002E6E9F" w:rsidP="000756A5">
      <w:pPr>
        <w:rPr>
          <w:sz w:val="24"/>
          <w:szCs w:val="24"/>
        </w:rPr>
      </w:pPr>
      <w:r w:rsidRPr="008D0132">
        <w:rPr>
          <w:sz w:val="24"/>
          <w:szCs w:val="24"/>
        </w:rPr>
        <w:t xml:space="preserve"> </w:t>
      </w:r>
      <w:r w:rsidR="000756A5" w:rsidRPr="008D0132">
        <w:rPr>
          <w:sz w:val="24"/>
          <w:szCs w:val="24"/>
        </w:rPr>
        <w:t>Ledstjärnor för SLU:s verksamhet är helhetssyn, tvärvetenskap och tillämpbarhet. Förankring och kontakt</w:t>
      </w:r>
      <w:r w:rsidRPr="008D0132">
        <w:rPr>
          <w:sz w:val="24"/>
          <w:szCs w:val="24"/>
        </w:rPr>
        <w:t>er</w:t>
      </w:r>
      <w:r w:rsidR="000756A5" w:rsidRPr="008D0132">
        <w:rPr>
          <w:sz w:val="24"/>
          <w:szCs w:val="24"/>
        </w:rPr>
        <w:t xml:space="preserve"> med näringsliv och samhälle</w:t>
      </w:r>
      <w:r w:rsidRPr="008D0132">
        <w:rPr>
          <w:sz w:val="24"/>
          <w:szCs w:val="24"/>
        </w:rPr>
        <w:t xml:space="preserve"> är ytterst väsentligt.</w:t>
      </w:r>
      <w:r w:rsidR="000756A5" w:rsidRPr="008D0132">
        <w:rPr>
          <w:sz w:val="24"/>
          <w:szCs w:val="24"/>
        </w:rPr>
        <w:t xml:space="preserve"> Mål som gäller både produktion och miljö har sedan länge tillmätts lika värde– men sedan en tid</w:t>
      </w:r>
      <w:r w:rsidR="001840B8" w:rsidRPr="008D0132">
        <w:rPr>
          <w:sz w:val="24"/>
          <w:szCs w:val="24"/>
        </w:rPr>
        <w:t xml:space="preserve"> gäller</w:t>
      </w:r>
      <w:r w:rsidR="000756A5" w:rsidRPr="008D0132">
        <w:rPr>
          <w:sz w:val="24"/>
          <w:szCs w:val="24"/>
        </w:rPr>
        <w:t xml:space="preserve"> </w:t>
      </w:r>
      <w:r w:rsidR="001840B8" w:rsidRPr="008D0132">
        <w:rPr>
          <w:sz w:val="24"/>
          <w:szCs w:val="24"/>
        </w:rPr>
        <w:t>för SLU</w:t>
      </w:r>
      <w:r w:rsidR="0044149A">
        <w:rPr>
          <w:sz w:val="24"/>
          <w:szCs w:val="24"/>
        </w:rPr>
        <w:t>:</w:t>
      </w:r>
      <w:r w:rsidR="008D0132" w:rsidRPr="008D0132">
        <w:rPr>
          <w:sz w:val="24"/>
          <w:szCs w:val="24"/>
        </w:rPr>
        <w:t>s verksamhet</w:t>
      </w:r>
      <w:r w:rsidR="001840B8" w:rsidRPr="008D0132">
        <w:rPr>
          <w:sz w:val="24"/>
          <w:szCs w:val="24"/>
        </w:rPr>
        <w:t xml:space="preserve"> </w:t>
      </w:r>
      <w:r w:rsidR="000756A5" w:rsidRPr="008D0132">
        <w:rPr>
          <w:sz w:val="24"/>
          <w:szCs w:val="24"/>
        </w:rPr>
        <w:t xml:space="preserve">även mål </w:t>
      </w:r>
      <w:r w:rsidR="001840B8" w:rsidRPr="008D0132">
        <w:rPr>
          <w:sz w:val="24"/>
          <w:szCs w:val="24"/>
        </w:rPr>
        <w:t>som berör</w:t>
      </w:r>
      <w:r w:rsidR="000756A5" w:rsidRPr="008D0132">
        <w:rPr>
          <w:sz w:val="24"/>
          <w:szCs w:val="24"/>
        </w:rPr>
        <w:t xml:space="preserve"> människors upplevelser</w:t>
      </w:r>
      <w:r w:rsidR="00906038">
        <w:rPr>
          <w:sz w:val="24"/>
          <w:szCs w:val="24"/>
        </w:rPr>
        <w:t xml:space="preserve"> av naturen</w:t>
      </w:r>
      <w:r w:rsidR="000756A5" w:rsidRPr="008D0132">
        <w:rPr>
          <w:sz w:val="24"/>
          <w:szCs w:val="24"/>
        </w:rPr>
        <w:t xml:space="preserve"> och livsmiljö</w:t>
      </w:r>
      <w:r w:rsidR="00D43CAE" w:rsidRPr="008D0132">
        <w:rPr>
          <w:sz w:val="24"/>
          <w:szCs w:val="24"/>
        </w:rPr>
        <w:t>.</w:t>
      </w:r>
    </w:p>
    <w:p w:rsidR="000756A5" w:rsidRPr="008D0132" w:rsidRDefault="000756A5" w:rsidP="000756A5">
      <w:pPr>
        <w:rPr>
          <w:sz w:val="24"/>
          <w:szCs w:val="24"/>
        </w:rPr>
      </w:pPr>
      <w:r w:rsidRPr="008D0132">
        <w:rPr>
          <w:sz w:val="24"/>
          <w:szCs w:val="24"/>
        </w:rPr>
        <w:t>SLU bidra</w:t>
      </w:r>
      <w:r w:rsidR="00D43CAE" w:rsidRPr="008D0132">
        <w:rPr>
          <w:sz w:val="24"/>
          <w:szCs w:val="24"/>
        </w:rPr>
        <w:t xml:space="preserve">r </w:t>
      </w:r>
      <w:r w:rsidR="008D0132" w:rsidRPr="008D0132">
        <w:rPr>
          <w:sz w:val="24"/>
          <w:szCs w:val="24"/>
        </w:rPr>
        <w:t>i stor grad</w:t>
      </w:r>
      <w:r w:rsidRPr="008D0132">
        <w:rPr>
          <w:sz w:val="24"/>
          <w:szCs w:val="24"/>
        </w:rPr>
        <w:t xml:space="preserve"> </w:t>
      </w:r>
      <w:r w:rsidR="00D43CAE" w:rsidRPr="008D0132">
        <w:rPr>
          <w:sz w:val="24"/>
          <w:szCs w:val="24"/>
        </w:rPr>
        <w:t>till</w:t>
      </w:r>
      <w:r w:rsidRPr="008D0132">
        <w:rPr>
          <w:sz w:val="24"/>
          <w:szCs w:val="24"/>
        </w:rPr>
        <w:t xml:space="preserve"> kunskapsuppbyggande i utvecklingsländer. Man medverkar i program för utvecklingsforskning med partners i alla världsdelar. </w:t>
      </w:r>
      <w:r w:rsidR="00D43CAE" w:rsidRPr="008D0132">
        <w:rPr>
          <w:sz w:val="24"/>
          <w:szCs w:val="24"/>
        </w:rPr>
        <w:t>Universitetet</w:t>
      </w:r>
      <w:r w:rsidRPr="008D0132">
        <w:rPr>
          <w:sz w:val="24"/>
          <w:szCs w:val="24"/>
        </w:rPr>
        <w:t xml:space="preserve"> satsar på samverkan med framstående forskningsinstitutioner över hela världen. Klimatförändringar, markanvändning, livsmedelsförsörjning och tillgång på vatten är några av de globala hållbarhetsfrågor som man samarbetar med i internationella nätverk.</w:t>
      </w:r>
    </w:p>
    <w:p w:rsidR="00D43CAE" w:rsidRPr="00D43CAE" w:rsidRDefault="00D43CAE" w:rsidP="00D43CAE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ORGANISATION</w:t>
      </w:r>
    </w:p>
    <w:p w:rsidR="00772DA0" w:rsidRDefault="00D43CAE" w:rsidP="00772DA0">
      <w:pPr>
        <w:pStyle w:val="NormalWeb"/>
      </w:pPr>
      <w:r w:rsidRPr="00CE003D">
        <w:t>Verksamheten är fördelad på ett 40-tal institutioner</w:t>
      </w:r>
      <w:r w:rsidR="006C7051">
        <w:t xml:space="preserve"> och centrumbildningar</w:t>
      </w:r>
      <w:r w:rsidRPr="00CE003D">
        <w:t xml:space="preserve"> inom fyra fakult</w:t>
      </w:r>
      <w:r>
        <w:t>eter: fakulteten för landskaps</w:t>
      </w:r>
      <w:r w:rsidRPr="00CE003D">
        <w:t>planering, trädgårds- och jordbruksvetenskap</w:t>
      </w:r>
      <w:r>
        <w:t>(LTJ)</w:t>
      </w:r>
      <w:r w:rsidRPr="00CE003D">
        <w:t>, fakulteten för naturresurser och lantbruksvetenskap</w:t>
      </w:r>
      <w:r>
        <w:t xml:space="preserve"> (NL)</w:t>
      </w:r>
      <w:r w:rsidRPr="00CE003D">
        <w:t>, fakulteten för veterinärmedicin och husdjursvetenskap</w:t>
      </w:r>
      <w:r>
        <w:t xml:space="preserve"> (VH)</w:t>
      </w:r>
      <w:r w:rsidRPr="00CE003D">
        <w:t xml:space="preserve"> samt fakulteten för skogsvetenskap</w:t>
      </w:r>
      <w:r>
        <w:t xml:space="preserve"> (S)</w:t>
      </w:r>
      <w:r w:rsidR="006C7051">
        <w:t xml:space="preserve"> som </w:t>
      </w:r>
      <w:r w:rsidR="00772DA0">
        <w:t>resultat av den</w:t>
      </w:r>
      <w:r w:rsidRPr="00CE003D">
        <w:t xml:space="preserve"> </w:t>
      </w:r>
      <w:r>
        <w:t>senaste</w:t>
      </w:r>
      <w:r w:rsidR="00772DA0">
        <w:t xml:space="preserve"> mer</w:t>
      </w:r>
      <w:r>
        <w:t xml:space="preserve"> omfattande omorganisationen 1 januari 2004</w:t>
      </w:r>
      <w:r w:rsidR="00772DA0">
        <w:t>.</w:t>
      </w:r>
      <w:r w:rsidR="005662FA">
        <w:t xml:space="preserve"> D</w:t>
      </w:r>
      <w:r>
        <w:t>e tidigare tre fakulteterna blev</w:t>
      </w:r>
      <w:r w:rsidR="005662FA">
        <w:t xml:space="preserve"> då</w:t>
      </w:r>
      <w:r w:rsidR="00145587">
        <w:t xml:space="preserve"> </w:t>
      </w:r>
      <w:r>
        <w:t>de</w:t>
      </w:r>
      <w:r w:rsidR="00145587">
        <w:t>ssa</w:t>
      </w:r>
      <w:r>
        <w:t xml:space="preserve"> fyra. Nästa</w:t>
      </w:r>
      <w:r w:rsidR="00145587">
        <w:t xml:space="preserve"> </w:t>
      </w:r>
      <w:r w:rsidR="005662FA">
        <w:t>organisations</w:t>
      </w:r>
      <w:r>
        <w:t xml:space="preserve">ändring </w:t>
      </w:r>
      <w:r w:rsidR="00145587">
        <w:t>in</w:t>
      </w:r>
      <w:r w:rsidR="0044149A">
        <w:t xml:space="preserve">träffade </w:t>
      </w:r>
      <w:r>
        <w:t>1 januari 2014.</w:t>
      </w:r>
      <w:r w:rsidR="00772DA0" w:rsidRPr="00772DA0">
        <w:t xml:space="preserve"> </w:t>
      </w:r>
      <w:r w:rsidR="00772DA0">
        <w:t xml:space="preserve">SLU </w:t>
      </w:r>
      <w:r w:rsidR="0044149A">
        <w:t>har</w:t>
      </w:r>
      <w:r w:rsidR="00772DA0">
        <w:t xml:space="preserve"> </w:t>
      </w:r>
      <w:r w:rsidR="0044149A">
        <w:t>alltjämt</w:t>
      </w:r>
      <w:r w:rsidR="00772DA0">
        <w:t xml:space="preserve"> </w:t>
      </w:r>
      <w:r w:rsidR="005662FA">
        <w:t xml:space="preserve">fyra fakulteter men </w:t>
      </w:r>
      <w:r w:rsidR="00772DA0">
        <w:t xml:space="preserve">med en tydligare indelning. Sju institutioner </w:t>
      </w:r>
      <w:r w:rsidR="0044149A">
        <w:t>har fått</w:t>
      </w:r>
      <w:r w:rsidR="00772DA0">
        <w:t xml:space="preserve"> en dubbel fakultetstillhörighet. Vid sidan av de fakultetsgemensamma institutionerna </w:t>
      </w:r>
      <w:r w:rsidR="0044149A">
        <w:t xml:space="preserve">finns </w:t>
      </w:r>
      <w:r w:rsidR="00772DA0">
        <w:t>även fakultetsgemensamma ämnesområden: växtskydd, växtförädling och odlingssystem.</w:t>
      </w:r>
    </w:p>
    <w:p w:rsidR="005662FA" w:rsidRDefault="0044149A" w:rsidP="00772DA0">
      <w:pPr>
        <w:pStyle w:val="NormalWeb"/>
      </w:pPr>
      <w:r>
        <w:t>1 januari 2014 ändrade</w:t>
      </w:r>
      <w:r w:rsidR="006A4766">
        <w:t xml:space="preserve"> </w:t>
      </w:r>
      <w:r w:rsidR="005662FA">
        <w:t xml:space="preserve">LTJ-fakulteten </w:t>
      </w:r>
      <w:r w:rsidR="006C7051">
        <w:t xml:space="preserve">namn </w:t>
      </w:r>
      <w:r w:rsidR="005662FA">
        <w:t xml:space="preserve">till Fakulteten för landskapsarkitektur, trädgårds- och växtproduktionsvetenskap, </w:t>
      </w:r>
      <w:r w:rsidR="005662FA" w:rsidRPr="005662FA">
        <w:rPr>
          <w:b/>
        </w:rPr>
        <w:t>LTV</w:t>
      </w:r>
      <w:r w:rsidR="005662FA">
        <w:t>. Fakulteten för naturresurser o</w:t>
      </w:r>
      <w:r>
        <w:t>ch lantbruksvetenskap, NL, bytte</w:t>
      </w:r>
      <w:r w:rsidR="005662FA">
        <w:t xml:space="preserve"> namn till Fakulteten för natur</w:t>
      </w:r>
      <w:r w:rsidR="006C7051">
        <w:t>resurser och jordbruksvetenskap,</w:t>
      </w:r>
      <w:r w:rsidR="005662FA">
        <w:t xml:space="preserve"> </w:t>
      </w:r>
      <w:r w:rsidR="005662FA" w:rsidRPr="005662FA">
        <w:rPr>
          <w:b/>
        </w:rPr>
        <w:t>NJ</w:t>
      </w:r>
      <w:r w:rsidR="005662FA">
        <w:t>.</w:t>
      </w:r>
    </w:p>
    <w:p w:rsidR="00772DA0" w:rsidRDefault="00772DA0" w:rsidP="00772DA0">
      <w:pPr>
        <w:pStyle w:val="NormalWeb"/>
      </w:pPr>
      <w:r>
        <w:t xml:space="preserve">Styrning och organisation av utbildningen </w:t>
      </w:r>
      <w:r w:rsidR="00CA6A04">
        <w:t>har</w:t>
      </w:r>
      <w:r w:rsidR="005662FA">
        <w:t xml:space="preserve"> också </w:t>
      </w:r>
      <w:r w:rsidR="00CA6A04">
        <w:t xml:space="preserve">fått </w:t>
      </w:r>
      <w:r>
        <w:t xml:space="preserve">en ny </w:t>
      </w:r>
      <w:r w:rsidR="006C7051">
        <w:t>organisation</w:t>
      </w:r>
      <w:r w:rsidR="00CA6A04">
        <w:t>.</w:t>
      </w:r>
      <w:r w:rsidR="006C7051">
        <w:t xml:space="preserve"> </w:t>
      </w:r>
      <w:r>
        <w:t>En universitetsövergripande central utbildningsnämnd, CUN inrättas. CUN ersätter grundutbildningsrådet (GUR).</w:t>
      </w:r>
    </w:p>
    <w:p w:rsidR="007C0227" w:rsidRPr="00145587" w:rsidRDefault="00145587" w:rsidP="005662FA">
      <w:r w:rsidRPr="005662FA">
        <w:rPr>
          <w:sz w:val="24"/>
          <w:szCs w:val="24"/>
        </w:rPr>
        <w:lastRenderedPageBreak/>
        <w:t>Huvuddelen</w:t>
      </w:r>
      <w:r w:rsidR="00D43CAE" w:rsidRPr="005662FA">
        <w:rPr>
          <w:sz w:val="24"/>
          <w:szCs w:val="24"/>
        </w:rPr>
        <w:t xml:space="preserve"> av</w:t>
      </w:r>
      <w:r w:rsidR="005662FA">
        <w:rPr>
          <w:sz w:val="24"/>
          <w:szCs w:val="24"/>
        </w:rPr>
        <w:t xml:space="preserve"> SLUs verksamhet</w:t>
      </w:r>
      <w:r w:rsidR="00D43CAE" w:rsidRPr="005662FA">
        <w:rPr>
          <w:sz w:val="24"/>
          <w:szCs w:val="24"/>
        </w:rPr>
        <w:t xml:space="preserve"> är förlagd till de fyra </w:t>
      </w:r>
      <w:r>
        <w:rPr>
          <w:sz w:val="24"/>
          <w:szCs w:val="24"/>
        </w:rPr>
        <w:t>utbildnings</w:t>
      </w:r>
      <w:r w:rsidR="00D43CAE" w:rsidRPr="005662FA">
        <w:rPr>
          <w:sz w:val="24"/>
          <w:szCs w:val="24"/>
        </w:rPr>
        <w:t>orterna Alnarp, Sk</w:t>
      </w:r>
      <w:r>
        <w:rPr>
          <w:sz w:val="24"/>
          <w:szCs w:val="24"/>
        </w:rPr>
        <w:t>ara, Ultuna (Uppsala) och Umeå, men f</w:t>
      </w:r>
      <w:r w:rsidR="00D43CAE" w:rsidRPr="005662FA">
        <w:rPr>
          <w:sz w:val="24"/>
          <w:szCs w:val="24"/>
        </w:rPr>
        <w:t xml:space="preserve">orskning, utbildning och försöksverksamhet </w:t>
      </w:r>
      <w:r w:rsidRPr="005662FA">
        <w:rPr>
          <w:sz w:val="24"/>
          <w:szCs w:val="24"/>
        </w:rPr>
        <w:t xml:space="preserve">bedrivs </w:t>
      </w:r>
      <w:r>
        <w:rPr>
          <w:sz w:val="24"/>
          <w:szCs w:val="24"/>
        </w:rPr>
        <w:t>på</w:t>
      </w:r>
      <w:r w:rsidR="00D43CAE" w:rsidRPr="005662FA">
        <w:rPr>
          <w:sz w:val="24"/>
          <w:szCs w:val="24"/>
        </w:rPr>
        <w:t xml:space="preserve"> ett 30-tal platser över hela</w:t>
      </w:r>
      <w:r w:rsidR="005662FA" w:rsidRPr="005662FA">
        <w:rPr>
          <w:sz w:val="24"/>
          <w:szCs w:val="24"/>
        </w:rPr>
        <w:t xml:space="preserve"> landet.</w:t>
      </w:r>
      <w:r>
        <w:rPr>
          <w:sz w:val="24"/>
          <w:szCs w:val="24"/>
        </w:rPr>
        <w:t xml:space="preserve"> Vid universitetet studerar fler än </w:t>
      </w:r>
      <w:r w:rsidR="005662FA">
        <w:rPr>
          <w:sz w:val="24"/>
          <w:szCs w:val="24"/>
        </w:rPr>
        <w:t>4 000 helårsstudenter</w:t>
      </w:r>
      <w:r>
        <w:rPr>
          <w:sz w:val="24"/>
          <w:szCs w:val="24"/>
        </w:rPr>
        <w:t>. Antalet forskarstuderande uppgår</w:t>
      </w:r>
      <w:r w:rsidR="006C7051">
        <w:rPr>
          <w:sz w:val="24"/>
          <w:szCs w:val="24"/>
        </w:rPr>
        <w:t xml:space="preserve"> till</w:t>
      </w:r>
      <w:r>
        <w:rPr>
          <w:sz w:val="24"/>
          <w:szCs w:val="24"/>
        </w:rPr>
        <w:t xml:space="preserve"> drygt </w:t>
      </w:r>
      <w:r w:rsidR="005662FA">
        <w:rPr>
          <w:sz w:val="24"/>
          <w:szCs w:val="24"/>
        </w:rPr>
        <w:t>750</w:t>
      </w:r>
      <w:r>
        <w:rPr>
          <w:sz w:val="24"/>
          <w:szCs w:val="24"/>
        </w:rPr>
        <w:t>.</w:t>
      </w:r>
      <w:r w:rsidR="005662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Som ett enda lärosäte </w:t>
      </w:r>
      <w:r w:rsidR="005662FA" w:rsidRPr="00145587">
        <w:rPr>
          <w:sz w:val="24"/>
          <w:szCs w:val="24"/>
        </w:rPr>
        <w:t xml:space="preserve">i landet sorterar </w:t>
      </w:r>
      <w:r>
        <w:rPr>
          <w:sz w:val="24"/>
          <w:szCs w:val="24"/>
        </w:rPr>
        <w:t>SLU</w:t>
      </w:r>
      <w:r w:rsidR="005662FA" w:rsidRPr="00145587">
        <w:rPr>
          <w:sz w:val="24"/>
          <w:szCs w:val="24"/>
        </w:rPr>
        <w:t xml:space="preserve"> under </w:t>
      </w:r>
      <w:r w:rsidR="00CA6A04">
        <w:rPr>
          <w:sz w:val="24"/>
          <w:szCs w:val="24"/>
        </w:rPr>
        <w:t>Närings</w:t>
      </w:r>
      <w:r w:rsidR="005662FA" w:rsidRPr="00145587">
        <w:rPr>
          <w:sz w:val="24"/>
          <w:szCs w:val="24"/>
        </w:rPr>
        <w:t>departementet.</w:t>
      </w:r>
    </w:p>
    <w:p w:rsidR="007C0227" w:rsidRDefault="00145587" w:rsidP="007C0227">
      <w:pPr>
        <w:rPr>
          <w:sz w:val="24"/>
          <w:szCs w:val="24"/>
        </w:rPr>
      </w:pPr>
      <w:r>
        <w:rPr>
          <w:sz w:val="24"/>
          <w:szCs w:val="24"/>
        </w:rPr>
        <w:t>I likhet med</w:t>
      </w:r>
      <w:r w:rsidR="007C0227">
        <w:rPr>
          <w:sz w:val="24"/>
          <w:szCs w:val="24"/>
        </w:rPr>
        <w:t xml:space="preserve"> andra statliga förvaltningsmyndigheter</w:t>
      </w:r>
      <w:r w:rsidR="005662FA" w:rsidRPr="005662FA">
        <w:rPr>
          <w:sz w:val="24"/>
          <w:szCs w:val="24"/>
        </w:rPr>
        <w:t xml:space="preserve"> styrs </w:t>
      </w:r>
      <w:r w:rsidR="007C0227" w:rsidRPr="005662FA">
        <w:rPr>
          <w:sz w:val="24"/>
          <w:szCs w:val="24"/>
        </w:rPr>
        <w:t xml:space="preserve">SLU </w:t>
      </w:r>
      <w:r w:rsidR="005662FA" w:rsidRPr="005662FA">
        <w:rPr>
          <w:sz w:val="24"/>
          <w:szCs w:val="24"/>
        </w:rPr>
        <w:t xml:space="preserve">av regeringen genom lagar, förordningar, regleringsbrev och uppdrag. För att </w:t>
      </w:r>
      <w:r w:rsidRPr="005662FA">
        <w:rPr>
          <w:sz w:val="24"/>
          <w:szCs w:val="24"/>
        </w:rPr>
        <w:t>förverkliga</w:t>
      </w:r>
      <w:r w:rsidR="005662FA" w:rsidRPr="005662FA">
        <w:rPr>
          <w:sz w:val="24"/>
          <w:szCs w:val="24"/>
        </w:rPr>
        <w:t xml:space="preserve"> regeringens intentioner tillämpas regelverk för verksamhetsmässig och ekonomisk styrning</w:t>
      </w:r>
      <w:r w:rsidR="007C0227">
        <w:rPr>
          <w:sz w:val="24"/>
          <w:szCs w:val="24"/>
        </w:rPr>
        <w:t xml:space="preserve">. </w:t>
      </w:r>
      <w:r w:rsidR="005662FA" w:rsidRPr="005662FA">
        <w:rPr>
          <w:sz w:val="24"/>
          <w:szCs w:val="24"/>
        </w:rPr>
        <w:t>Viktiga styrdokument är verksamhets</w:t>
      </w:r>
      <w:r w:rsidR="007C0227">
        <w:rPr>
          <w:sz w:val="24"/>
          <w:szCs w:val="24"/>
        </w:rPr>
        <w:t>planer och delegationsordningar</w:t>
      </w:r>
      <w:r w:rsidR="00743127">
        <w:rPr>
          <w:sz w:val="24"/>
          <w:szCs w:val="24"/>
        </w:rPr>
        <w:t>.</w:t>
      </w:r>
    </w:p>
    <w:p w:rsidR="007C0227" w:rsidRPr="00743127" w:rsidRDefault="007C0227" w:rsidP="007C0227">
      <w:pPr>
        <w:rPr>
          <w:b/>
          <w:sz w:val="24"/>
          <w:szCs w:val="24"/>
        </w:rPr>
      </w:pPr>
      <w:r w:rsidRPr="00743127">
        <w:rPr>
          <w:b/>
          <w:sz w:val="24"/>
          <w:szCs w:val="24"/>
        </w:rPr>
        <w:t>ORGANISATIONSSKISS</w:t>
      </w:r>
      <w:r w:rsidR="00743127">
        <w:rPr>
          <w:b/>
          <w:sz w:val="24"/>
          <w:szCs w:val="24"/>
        </w:rPr>
        <w:t xml:space="preserve"> </w:t>
      </w:r>
      <w:r w:rsidR="00CA6A04">
        <w:rPr>
          <w:b/>
          <w:sz w:val="24"/>
          <w:szCs w:val="24"/>
        </w:rPr>
        <w:t>2016</w:t>
      </w:r>
    </w:p>
    <w:p w:rsidR="007C0227" w:rsidRDefault="001A26E7" w:rsidP="00F6350F">
      <w:pPr>
        <w:jc w:val="center"/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288925</wp:posOffset>
                </wp:positionV>
                <wp:extent cx="0" cy="274320"/>
                <wp:effectExtent l="0" t="0" r="1905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6C5C4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22.75pt" to="183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" strokecolor="#76923c [2406]"/>
            </w:pict>
          </mc:Fallback>
        </mc:AlternateContent>
      </w:r>
      <w:r w:rsidR="00F6350F">
        <w:rPr>
          <w:noProof/>
          <w:lang w:val="en-US"/>
        </w:rPr>
        <w:drawing>
          <wp:inline distT="0" distB="0" distL="0" distR="0" wp14:anchorId="31F8D48F" wp14:editId="31FF3563">
            <wp:extent cx="1524000" cy="330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2226" cy="3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50F" w:rsidRPr="005662FA" w:rsidRDefault="00F6350F" w:rsidP="00F6350F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3FAA140" wp14:editId="5108EBD7">
            <wp:extent cx="4679950" cy="2222230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222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A0C" w:rsidRDefault="00AF2A0C" w:rsidP="00743127">
      <w:pPr>
        <w:rPr>
          <w:b/>
          <w:sz w:val="24"/>
          <w:szCs w:val="24"/>
        </w:rPr>
      </w:pPr>
    </w:p>
    <w:p w:rsidR="00743127" w:rsidRPr="00743127" w:rsidRDefault="00C01082" w:rsidP="00743127">
      <w:pPr>
        <w:rPr>
          <w:b/>
          <w:sz w:val="24"/>
          <w:szCs w:val="24"/>
        </w:rPr>
      </w:pPr>
      <w:r>
        <w:rPr>
          <w:b/>
          <w:sz w:val="24"/>
          <w:szCs w:val="24"/>
        </w:rPr>
        <w:t>DOKUMENTATIONSENHETEN</w:t>
      </w:r>
      <w:r w:rsidR="00743127">
        <w:rPr>
          <w:b/>
          <w:sz w:val="24"/>
          <w:szCs w:val="24"/>
        </w:rPr>
        <w:t xml:space="preserve"> OCH </w:t>
      </w:r>
      <w:r w:rsidR="00743127" w:rsidRPr="00743127">
        <w:rPr>
          <w:b/>
          <w:sz w:val="24"/>
          <w:szCs w:val="24"/>
        </w:rPr>
        <w:t>ANSVAR FÖR ARKIV- OCH DOKUMENTHANTERING</w:t>
      </w:r>
    </w:p>
    <w:p w:rsidR="00743127" w:rsidRPr="00743127" w:rsidRDefault="00743127" w:rsidP="00743127">
      <w:pPr>
        <w:rPr>
          <w:b/>
          <w:sz w:val="24"/>
          <w:szCs w:val="24"/>
        </w:rPr>
      </w:pPr>
      <w:r w:rsidRPr="00743127">
        <w:rPr>
          <w:sz w:val="24"/>
          <w:szCs w:val="24"/>
        </w:rPr>
        <w:t>SL</w:t>
      </w:r>
      <w:r>
        <w:rPr>
          <w:sz w:val="24"/>
          <w:szCs w:val="24"/>
        </w:rPr>
        <w:t>U består av flera arkivbildare. I</w:t>
      </w:r>
      <w:r w:rsidRPr="00743127">
        <w:rPr>
          <w:sz w:val="24"/>
          <w:szCs w:val="24"/>
        </w:rPr>
        <w:t>nstitutionerna och motsvarande enheter</w:t>
      </w:r>
      <w:r>
        <w:rPr>
          <w:sz w:val="24"/>
          <w:szCs w:val="24"/>
        </w:rPr>
        <w:t xml:space="preserve"> som t.ex. centrumbildningar</w:t>
      </w:r>
      <w:r w:rsidRPr="00743127">
        <w:rPr>
          <w:sz w:val="24"/>
          <w:szCs w:val="24"/>
        </w:rPr>
        <w:t xml:space="preserve"> är separata arkivbildare med eget ansvar för diarieföring och ark</w:t>
      </w:r>
      <w:r>
        <w:rPr>
          <w:sz w:val="24"/>
          <w:szCs w:val="24"/>
        </w:rPr>
        <w:t xml:space="preserve">ivering. Det formella ansvaret </w:t>
      </w:r>
      <w:r w:rsidRPr="00743127">
        <w:rPr>
          <w:sz w:val="24"/>
          <w:szCs w:val="24"/>
        </w:rPr>
        <w:t>ligg</w:t>
      </w:r>
      <w:r>
        <w:rPr>
          <w:sz w:val="24"/>
          <w:szCs w:val="24"/>
        </w:rPr>
        <w:t>er hos prefekten eller motsvarande befattning och det praktiska är delegerat till innehavaren av diarieförings- och arkiverings</w:t>
      </w:r>
      <w:r w:rsidR="00C01082">
        <w:rPr>
          <w:sz w:val="24"/>
          <w:szCs w:val="24"/>
        </w:rPr>
        <w:t>rollen, DA-rollen.</w:t>
      </w:r>
    </w:p>
    <w:p w:rsidR="00E33A99" w:rsidRPr="00BE4653" w:rsidRDefault="00E33A99" w:rsidP="00E33A99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sz w:val="24"/>
          <w:szCs w:val="24"/>
        </w:rPr>
        <w:t xml:space="preserve">Den centrala arkivfunktionen, Dokumentationsenheten, </w:t>
      </w:r>
      <w:r w:rsidR="00743127" w:rsidRPr="00743127">
        <w:rPr>
          <w:sz w:val="24"/>
          <w:szCs w:val="24"/>
        </w:rPr>
        <w:t xml:space="preserve">hör organisatoriskt till enheten för juridik och dokumentation under Ledningskansliet inom universitetsadministrationen.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Enheten </w:t>
      </w:r>
      <w:r w:rsidRPr="00E33A99">
        <w:rPr>
          <w:sz w:val="24"/>
          <w:szCs w:val="24"/>
        </w:rPr>
        <w:t xml:space="preserve">arbetar med brett stöd för effektiv </w:t>
      </w:r>
      <w:r w:rsidR="00C01082">
        <w:rPr>
          <w:sz w:val="24"/>
          <w:szCs w:val="24"/>
        </w:rPr>
        <w:lastRenderedPageBreak/>
        <w:t>informationshantering</w:t>
      </w:r>
      <w:r w:rsidRPr="00E33A99">
        <w:rPr>
          <w:sz w:val="24"/>
          <w:szCs w:val="24"/>
        </w:rPr>
        <w:t xml:space="preserve"> inom SLUs alla verksamhetsområden. </w:t>
      </w:r>
      <w:r w:rsidRPr="00E33A9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E0BD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Rådgivning, utbildning, informationsvalidering och hjälp med gallringsutredningar, framtagning och tillämpning av standardiserade metoder ingår i stödet. </w:t>
      </w:r>
      <w:r w:rsidR="00BE465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Dokumentationsenheten</w:t>
      </w:r>
      <w:r w:rsidRPr="00E33A9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E0BDD">
        <w:rPr>
          <w:rFonts w:ascii="Times New Roman" w:eastAsia="Times New Roman" w:hAnsi="Times New Roman" w:cs="Times New Roman"/>
          <w:sz w:val="24"/>
          <w:szCs w:val="24"/>
          <w:lang w:eastAsia="sv-SE"/>
        </w:rPr>
        <w:t>ansvarar också för det</w:t>
      </w:r>
      <w:r w:rsidRPr="00E33A9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centrala universitetsarkivet</w:t>
      </w:r>
      <w:r w:rsidR="00F02B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som är placerat</w:t>
      </w:r>
      <w:r w:rsidR="00FB754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 Uppsala.</w:t>
      </w:r>
    </w:p>
    <w:p w:rsidR="00743127" w:rsidRPr="00743127" w:rsidRDefault="001E0BDD" w:rsidP="00743127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743127" w:rsidRPr="00743127">
        <w:rPr>
          <w:sz w:val="24"/>
          <w:szCs w:val="24"/>
        </w:rPr>
        <w:t>Centralarkivet</w:t>
      </w:r>
      <w:r>
        <w:rPr>
          <w:sz w:val="24"/>
          <w:szCs w:val="24"/>
        </w:rPr>
        <w:t xml:space="preserve"> (CA)</w:t>
      </w:r>
      <w:r w:rsidR="00743127" w:rsidRPr="00743127">
        <w:rPr>
          <w:sz w:val="24"/>
          <w:szCs w:val="24"/>
        </w:rPr>
        <w:t xml:space="preserve"> </w:t>
      </w:r>
      <w:r>
        <w:rPr>
          <w:sz w:val="24"/>
          <w:szCs w:val="24"/>
        </w:rPr>
        <w:t>förvaras</w:t>
      </w:r>
      <w:r w:rsidR="00743127" w:rsidRPr="00743127">
        <w:rPr>
          <w:sz w:val="24"/>
          <w:szCs w:val="24"/>
        </w:rPr>
        <w:t xml:space="preserve"> handlingar från</w:t>
      </w:r>
      <w:r>
        <w:rPr>
          <w:sz w:val="24"/>
          <w:szCs w:val="24"/>
        </w:rPr>
        <w:t xml:space="preserve"> några av</w:t>
      </w:r>
      <w:r w:rsidR="00743127" w:rsidRPr="00743127">
        <w:rPr>
          <w:sz w:val="24"/>
          <w:szCs w:val="24"/>
        </w:rPr>
        <w:t xml:space="preserve"> SLU:s föregångare, enskilda arkiv, b</w:t>
      </w:r>
      <w:r>
        <w:rPr>
          <w:sz w:val="24"/>
          <w:szCs w:val="24"/>
        </w:rPr>
        <w:t xml:space="preserve">ild- föremål- och videoarkivet </w:t>
      </w:r>
      <w:r w:rsidR="00F02B28">
        <w:rPr>
          <w:sz w:val="24"/>
          <w:szCs w:val="24"/>
        </w:rPr>
        <w:t>samt</w:t>
      </w:r>
      <w:r>
        <w:rPr>
          <w:sz w:val="24"/>
          <w:szCs w:val="24"/>
        </w:rPr>
        <w:t xml:space="preserve"> </w:t>
      </w:r>
      <w:r w:rsidR="00743127" w:rsidRPr="00743127">
        <w:rPr>
          <w:sz w:val="24"/>
          <w:szCs w:val="24"/>
        </w:rPr>
        <w:t xml:space="preserve">arkivmaterial från en del nedlagda institutioner. </w:t>
      </w:r>
      <w:r>
        <w:rPr>
          <w:sz w:val="24"/>
          <w:szCs w:val="24"/>
        </w:rPr>
        <w:t>C</w:t>
      </w:r>
      <w:r w:rsidR="00743127" w:rsidRPr="00743127">
        <w:rPr>
          <w:sz w:val="24"/>
          <w:szCs w:val="24"/>
        </w:rPr>
        <w:t>entrala förvaltningens handlingar</w:t>
      </w:r>
      <w:r>
        <w:rPr>
          <w:sz w:val="24"/>
          <w:szCs w:val="24"/>
        </w:rPr>
        <w:t xml:space="preserve"> (universitetsadministrationen i Uppsala) är </w:t>
      </w:r>
      <w:r w:rsidR="006C7051">
        <w:rPr>
          <w:sz w:val="24"/>
          <w:szCs w:val="24"/>
        </w:rPr>
        <w:t xml:space="preserve">organiskt </w:t>
      </w:r>
      <w:r>
        <w:rPr>
          <w:sz w:val="24"/>
          <w:szCs w:val="24"/>
        </w:rPr>
        <w:t>uppdelade i två delarkiv:1) handlingar tillkomna före 1993 och 2) handlingar till</w:t>
      </w:r>
      <w:r w:rsidR="00743127" w:rsidRPr="00743127">
        <w:rPr>
          <w:sz w:val="24"/>
          <w:szCs w:val="24"/>
        </w:rPr>
        <w:t xml:space="preserve">komna </w:t>
      </w:r>
      <w:r>
        <w:rPr>
          <w:sz w:val="24"/>
          <w:szCs w:val="24"/>
        </w:rPr>
        <w:t>efter</w:t>
      </w:r>
      <w:r w:rsidR="00743127" w:rsidRPr="00743127">
        <w:rPr>
          <w:sz w:val="24"/>
          <w:szCs w:val="24"/>
        </w:rPr>
        <w:t xml:space="preserve"> 1993.</w:t>
      </w:r>
      <w:r w:rsidR="00C01082">
        <w:rPr>
          <w:sz w:val="24"/>
          <w:szCs w:val="24"/>
        </w:rPr>
        <w:t xml:space="preserve"> </w:t>
      </w:r>
      <w:r w:rsidR="00743127" w:rsidRPr="00743127">
        <w:rPr>
          <w:sz w:val="24"/>
          <w:szCs w:val="24"/>
        </w:rPr>
        <w:t>Alnarp</w:t>
      </w:r>
      <w:r w:rsidR="00FB7543">
        <w:rPr>
          <w:sz w:val="24"/>
          <w:szCs w:val="24"/>
        </w:rPr>
        <w:t>, Umeå, Skinnskatteberg och Skara har var</w:t>
      </w:r>
      <w:r w:rsidR="00743127" w:rsidRPr="00743127">
        <w:rPr>
          <w:sz w:val="24"/>
          <w:szCs w:val="24"/>
        </w:rPr>
        <w:t xml:space="preserve"> sitt</w:t>
      </w:r>
      <w:r w:rsidR="00FB7543">
        <w:rPr>
          <w:sz w:val="24"/>
          <w:szCs w:val="24"/>
        </w:rPr>
        <w:t xml:space="preserve"> arkiv. De flesta institutionerna har egna arkivlokaler. I förekommande fall finns samlokalisering inom orten.</w:t>
      </w:r>
    </w:p>
    <w:p w:rsidR="00743127" w:rsidRPr="00743127" w:rsidRDefault="00FB7543" w:rsidP="00743127">
      <w:pPr>
        <w:rPr>
          <w:sz w:val="24"/>
          <w:szCs w:val="24"/>
        </w:rPr>
      </w:pPr>
      <w:r>
        <w:rPr>
          <w:sz w:val="24"/>
          <w:szCs w:val="24"/>
        </w:rPr>
        <w:t xml:space="preserve">Sedan 1 januari 2013 följer SLU </w:t>
      </w:r>
      <w:r w:rsidR="00743127" w:rsidRPr="00743127">
        <w:rPr>
          <w:sz w:val="24"/>
          <w:szCs w:val="24"/>
        </w:rPr>
        <w:t xml:space="preserve">Riksarkivets föreskrifter om verksamhetsbaserad </w:t>
      </w:r>
      <w:r w:rsidR="008900DF">
        <w:rPr>
          <w:sz w:val="24"/>
          <w:szCs w:val="24"/>
        </w:rPr>
        <w:t>informationsredovisning, RA</w:t>
      </w:r>
      <w:r>
        <w:rPr>
          <w:sz w:val="24"/>
          <w:szCs w:val="24"/>
        </w:rPr>
        <w:t>-FS 2008:4</w:t>
      </w:r>
      <w:r w:rsidR="00743127" w:rsidRPr="00743127">
        <w:rPr>
          <w:sz w:val="24"/>
          <w:szCs w:val="24"/>
        </w:rPr>
        <w:t xml:space="preserve">.  </w:t>
      </w:r>
      <w:r>
        <w:rPr>
          <w:sz w:val="24"/>
          <w:szCs w:val="24"/>
        </w:rPr>
        <w:t>Den</w:t>
      </w:r>
      <w:r w:rsidRPr="00743127">
        <w:rPr>
          <w:sz w:val="24"/>
          <w:szCs w:val="24"/>
        </w:rPr>
        <w:t xml:space="preserve"> nya </w:t>
      </w:r>
      <w:r>
        <w:rPr>
          <w:sz w:val="24"/>
          <w:szCs w:val="24"/>
        </w:rPr>
        <w:t>k</w:t>
      </w:r>
      <w:r w:rsidR="00743127" w:rsidRPr="00743127">
        <w:rPr>
          <w:sz w:val="24"/>
          <w:szCs w:val="24"/>
        </w:rPr>
        <w:t>lassificeringsstrukturen</w:t>
      </w:r>
      <w:r>
        <w:rPr>
          <w:sz w:val="24"/>
          <w:szCs w:val="24"/>
        </w:rPr>
        <w:t xml:space="preserve"> </w:t>
      </w:r>
      <w:r w:rsidRPr="00417557">
        <w:rPr>
          <w:b/>
          <w:sz w:val="24"/>
          <w:szCs w:val="24"/>
        </w:rPr>
        <w:t>SLU KS 2013:1-1</w:t>
      </w:r>
      <w:r>
        <w:rPr>
          <w:sz w:val="24"/>
          <w:szCs w:val="24"/>
        </w:rPr>
        <w:t xml:space="preserve"> </w:t>
      </w:r>
      <w:r w:rsidR="00743127" w:rsidRPr="00743127">
        <w:rPr>
          <w:sz w:val="24"/>
          <w:szCs w:val="24"/>
        </w:rPr>
        <w:t xml:space="preserve"> ers</w:t>
      </w:r>
      <w:r>
        <w:rPr>
          <w:sz w:val="24"/>
          <w:szCs w:val="24"/>
        </w:rPr>
        <w:t>ätter</w:t>
      </w:r>
      <w:r w:rsidR="008900DF">
        <w:rPr>
          <w:sz w:val="24"/>
          <w:szCs w:val="24"/>
        </w:rPr>
        <w:t xml:space="preserve"> SLUs samtliga arkivbildares</w:t>
      </w:r>
      <w:r w:rsidR="00743127" w:rsidRPr="00743127">
        <w:rPr>
          <w:sz w:val="24"/>
          <w:szCs w:val="24"/>
        </w:rPr>
        <w:t xml:space="preserve"> </w:t>
      </w:r>
      <w:r w:rsidR="008900DF">
        <w:rPr>
          <w:sz w:val="24"/>
          <w:szCs w:val="24"/>
        </w:rPr>
        <w:t>diarieplaner</w:t>
      </w:r>
      <w:r w:rsidR="00743127" w:rsidRPr="00743127">
        <w:rPr>
          <w:sz w:val="24"/>
          <w:szCs w:val="24"/>
        </w:rPr>
        <w:t xml:space="preserve"> och arkivscheman.</w:t>
      </w:r>
    </w:p>
    <w:p w:rsidR="00417557" w:rsidRPr="00417557" w:rsidRDefault="00417557" w:rsidP="00417557">
      <w:pPr>
        <w:rPr>
          <w:sz w:val="24"/>
          <w:szCs w:val="24"/>
        </w:rPr>
      </w:pPr>
      <w:r>
        <w:rPr>
          <w:b/>
          <w:sz w:val="24"/>
          <w:szCs w:val="24"/>
        </w:rPr>
        <w:t>SÖKMEDEL OCH SÖKVÄGAR TILL ARKIVET</w:t>
      </w:r>
    </w:p>
    <w:p w:rsidR="00417557" w:rsidRPr="00417557" w:rsidRDefault="00417557" w:rsidP="0041755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SLU</w:t>
      </w:r>
      <w:r w:rsidRPr="00417557">
        <w:rPr>
          <w:b/>
          <w:i/>
          <w:sz w:val="24"/>
          <w:szCs w:val="24"/>
        </w:rPr>
        <w:t xml:space="preserve">s </w:t>
      </w:r>
      <w:proofErr w:type="gramStart"/>
      <w:r>
        <w:rPr>
          <w:b/>
          <w:i/>
          <w:sz w:val="24"/>
          <w:szCs w:val="24"/>
        </w:rPr>
        <w:t>informations</w:t>
      </w:r>
      <w:r w:rsidRPr="00417557">
        <w:rPr>
          <w:b/>
          <w:i/>
          <w:sz w:val="24"/>
          <w:szCs w:val="24"/>
        </w:rPr>
        <w:t>redovisningssystem</w:t>
      </w:r>
      <w:r w:rsidR="00C01082">
        <w:rPr>
          <w:b/>
          <w:i/>
          <w:sz w:val="24"/>
          <w:szCs w:val="24"/>
        </w:rPr>
        <w:t xml:space="preserve"> </w:t>
      </w:r>
      <w:r w:rsidRPr="00417557">
        <w:rPr>
          <w:b/>
          <w:i/>
          <w:sz w:val="24"/>
          <w:szCs w:val="24"/>
        </w:rPr>
        <w:t>:</w:t>
      </w:r>
      <w:proofErr w:type="gramEnd"/>
    </w:p>
    <w:p w:rsidR="00417557" w:rsidRPr="00417557" w:rsidRDefault="00417557" w:rsidP="00417557">
      <w:pPr>
        <w:pStyle w:val="ListParagraph"/>
        <w:numPr>
          <w:ilvl w:val="0"/>
          <w:numId w:val="6"/>
        </w:numPr>
        <w:rPr>
          <w:lang w:val="sv-SE"/>
        </w:rPr>
      </w:pPr>
      <w:r w:rsidRPr="00417557">
        <w:rPr>
          <w:lang w:val="sv-SE"/>
        </w:rPr>
        <w:t>Public 360</w:t>
      </w:r>
    </w:p>
    <w:p w:rsidR="00C01082" w:rsidRDefault="00417557" w:rsidP="00417557">
      <w:pPr>
        <w:pStyle w:val="ListParagraph"/>
        <w:numPr>
          <w:ilvl w:val="0"/>
          <w:numId w:val="6"/>
        </w:numPr>
        <w:rPr>
          <w:lang w:val="sv-SE"/>
        </w:rPr>
      </w:pPr>
      <w:r w:rsidRPr="00417557">
        <w:rPr>
          <w:lang w:val="sv-SE"/>
        </w:rPr>
        <w:t>UWA</w:t>
      </w:r>
    </w:p>
    <w:p w:rsidR="00417557" w:rsidRPr="00C01082" w:rsidRDefault="00C01082" w:rsidP="00C01082">
      <w:hyperlink r:id="rId12" w:history="1">
        <w:r w:rsidRPr="002616EE">
          <w:rPr>
            <w:rStyle w:val="Hyperlink"/>
          </w:rPr>
          <w:t>https://internt.slu.se/stod-service/stodomraden/informationshantering-och-registrator1/</w:t>
        </w:r>
      </w:hyperlink>
    </w:p>
    <w:p w:rsidR="00F02B28" w:rsidRDefault="00417557" w:rsidP="00417557">
      <w:pPr>
        <w:rPr>
          <w:color w:val="000000" w:themeColor="hyperlink"/>
          <w:sz w:val="24"/>
          <w:szCs w:val="24"/>
          <w:u w:val="single"/>
        </w:rPr>
      </w:pPr>
      <w:r>
        <w:rPr>
          <w:sz w:val="24"/>
          <w:szCs w:val="24"/>
        </w:rPr>
        <w:t>Public 360 är SLU</w:t>
      </w:r>
      <w:r w:rsidRPr="00417557">
        <w:rPr>
          <w:sz w:val="24"/>
          <w:szCs w:val="24"/>
        </w:rPr>
        <w:t xml:space="preserve">s </w:t>
      </w:r>
      <w:r>
        <w:rPr>
          <w:sz w:val="24"/>
          <w:szCs w:val="24"/>
        </w:rPr>
        <w:t>ärende- och dokumenthanteringssystem samt informationsredovisningssystem</w:t>
      </w:r>
      <w:r w:rsidRPr="00417557">
        <w:rPr>
          <w:sz w:val="24"/>
          <w:szCs w:val="24"/>
        </w:rPr>
        <w:t xml:space="preserve">. Som </w:t>
      </w:r>
      <w:r>
        <w:rPr>
          <w:sz w:val="24"/>
          <w:szCs w:val="24"/>
        </w:rPr>
        <w:t xml:space="preserve">ärende- och </w:t>
      </w:r>
      <w:r w:rsidR="00824F61">
        <w:rPr>
          <w:sz w:val="24"/>
          <w:szCs w:val="24"/>
        </w:rPr>
        <w:t>dokumenthanterings</w:t>
      </w:r>
      <w:r w:rsidR="00A912A7">
        <w:rPr>
          <w:sz w:val="24"/>
          <w:szCs w:val="24"/>
        </w:rPr>
        <w:t>-</w:t>
      </w:r>
      <w:r w:rsidR="00824F61">
        <w:rPr>
          <w:sz w:val="24"/>
          <w:szCs w:val="24"/>
        </w:rPr>
        <w:t xml:space="preserve">system </w:t>
      </w:r>
      <w:r w:rsidR="00824F61" w:rsidRPr="00417557">
        <w:rPr>
          <w:sz w:val="24"/>
          <w:szCs w:val="24"/>
        </w:rPr>
        <w:t>finns</w:t>
      </w:r>
      <w:r w:rsidRPr="00417557">
        <w:rPr>
          <w:sz w:val="24"/>
          <w:szCs w:val="24"/>
        </w:rPr>
        <w:t xml:space="preserve"> </w:t>
      </w:r>
      <w:r>
        <w:rPr>
          <w:sz w:val="24"/>
          <w:szCs w:val="24"/>
        </w:rPr>
        <w:t>systemet</w:t>
      </w:r>
      <w:r w:rsidRPr="00417557">
        <w:rPr>
          <w:sz w:val="24"/>
          <w:szCs w:val="24"/>
        </w:rPr>
        <w:t xml:space="preserve"> i drift centralt sedan maj 2010</w:t>
      </w:r>
      <w:r>
        <w:rPr>
          <w:sz w:val="24"/>
          <w:szCs w:val="24"/>
        </w:rPr>
        <w:t xml:space="preserve"> och</w:t>
      </w:r>
      <w:r w:rsidR="006C7051">
        <w:rPr>
          <w:sz w:val="24"/>
          <w:szCs w:val="24"/>
        </w:rPr>
        <w:t xml:space="preserve"> sedan</w:t>
      </w:r>
      <w:r>
        <w:rPr>
          <w:sz w:val="24"/>
          <w:szCs w:val="24"/>
        </w:rPr>
        <w:t xml:space="preserve"> mars 2011 </w:t>
      </w:r>
      <w:r w:rsidR="006C7051">
        <w:rPr>
          <w:sz w:val="24"/>
          <w:szCs w:val="24"/>
        </w:rPr>
        <w:t xml:space="preserve">också </w:t>
      </w:r>
      <w:r>
        <w:rPr>
          <w:sz w:val="24"/>
          <w:szCs w:val="24"/>
        </w:rPr>
        <w:t>på institutionerna.  S</w:t>
      </w:r>
      <w:r w:rsidRPr="00417557">
        <w:rPr>
          <w:sz w:val="24"/>
          <w:szCs w:val="24"/>
        </w:rPr>
        <w:t xml:space="preserve">om </w:t>
      </w:r>
      <w:r>
        <w:rPr>
          <w:sz w:val="24"/>
          <w:szCs w:val="24"/>
        </w:rPr>
        <w:t>informationsredovisnings</w:t>
      </w:r>
      <w:r w:rsidRPr="00417557">
        <w:rPr>
          <w:sz w:val="24"/>
          <w:szCs w:val="24"/>
        </w:rPr>
        <w:t xml:space="preserve">system </w:t>
      </w:r>
      <w:r>
        <w:rPr>
          <w:sz w:val="24"/>
          <w:szCs w:val="24"/>
        </w:rPr>
        <w:t>används Public</w:t>
      </w:r>
      <w:r w:rsidR="00824F61">
        <w:rPr>
          <w:sz w:val="24"/>
          <w:szCs w:val="24"/>
        </w:rPr>
        <w:t xml:space="preserve"> 360</w:t>
      </w:r>
      <w:r>
        <w:rPr>
          <w:sz w:val="24"/>
          <w:szCs w:val="24"/>
        </w:rPr>
        <w:t xml:space="preserve"> från januari</w:t>
      </w:r>
      <w:r w:rsidRPr="00417557">
        <w:rPr>
          <w:sz w:val="24"/>
          <w:szCs w:val="24"/>
        </w:rPr>
        <w:t xml:space="preserve"> 2013. </w:t>
      </w:r>
      <w:r>
        <w:rPr>
          <w:sz w:val="24"/>
          <w:szCs w:val="24"/>
        </w:rPr>
        <w:t>H</w:t>
      </w:r>
      <w:r w:rsidRPr="00417557">
        <w:rPr>
          <w:sz w:val="24"/>
          <w:szCs w:val="24"/>
        </w:rPr>
        <w:t xml:space="preserve">andlingarna </w:t>
      </w:r>
      <w:r>
        <w:rPr>
          <w:sz w:val="24"/>
          <w:szCs w:val="24"/>
        </w:rPr>
        <w:t>tillkomna före</w:t>
      </w:r>
      <w:r w:rsidRPr="00417557">
        <w:rPr>
          <w:sz w:val="24"/>
          <w:szCs w:val="24"/>
        </w:rPr>
        <w:t xml:space="preserve"> 2013 </w:t>
      </w:r>
      <w:r w:rsidR="00824F61">
        <w:rPr>
          <w:sz w:val="24"/>
          <w:szCs w:val="24"/>
        </w:rPr>
        <w:t>är redovisade</w:t>
      </w:r>
      <w:r w:rsidR="006C7051">
        <w:rPr>
          <w:sz w:val="24"/>
          <w:szCs w:val="24"/>
        </w:rPr>
        <w:t xml:space="preserve"> i</w:t>
      </w:r>
      <w:r w:rsidR="00824F61">
        <w:rPr>
          <w:sz w:val="24"/>
          <w:szCs w:val="24"/>
        </w:rPr>
        <w:t xml:space="preserve"> </w:t>
      </w:r>
      <w:r w:rsidRPr="00417557">
        <w:rPr>
          <w:sz w:val="24"/>
          <w:szCs w:val="24"/>
        </w:rPr>
        <w:t xml:space="preserve">det gamla </w:t>
      </w:r>
      <w:r w:rsidR="00824F61">
        <w:rPr>
          <w:sz w:val="24"/>
          <w:szCs w:val="24"/>
        </w:rPr>
        <w:t>informations</w:t>
      </w:r>
      <w:r w:rsidRPr="00417557">
        <w:rPr>
          <w:sz w:val="24"/>
          <w:szCs w:val="24"/>
        </w:rPr>
        <w:t>redovisningssystemet UWA</w:t>
      </w:r>
      <w:r w:rsidR="00824F61">
        <w:rPr>
          <w:sz w:val="24"/>
          <w:szCs w:val="24"/>
        </w:rPr>
        <w:t xml:space="preserve"> (University Web </w:t>
      </w:r>
      <w:proofErr w:type="spellStart"/>
      <w:r w:rsidR="00824F61" w:rsidRPr="00C1533F">
        <w:rPr>
          <w:sz w:val="24"/>
          <w:szCs w:val="24"/>
        </w:rPr>
        <w:t>Archives</w:t>
      </w:r>
      <w:proofErr w:type="spellEnd"/>
      <w:r w:rsidR="00824F61">
        <w:rPr>
          <w:sz w:val="24"/>
          <w:szCs w:val="24"/>
        </w:rPr>
        <w:t xml:space="preserve">, </w:t>
      </w:r>
      <w:hyperlink r:id="rId13" w:history="1">
        <w:r w:rsidR="00824F61" w:rsidRPr="0077172C">
          <w:rPr>
            <w:rStyle w:val="Hyperlink"/>
            <w:sz w:val="24"/>
            <w:szCs w:val="24"/>
          </w:rPr>
          <w:t>http://uwa.slu.se</w:t>
        </w:r>
      </w:hyperlink>
      <w:r w:rsidRPr="00417557">
        <w:rPr>
          <w:sz w:val="24"/>
          <w:szCs w:val="24"/>
        </w:rPr>
        <w:t xml:space="preserve">). De olika delarna av </w:t>
      </w:r>
      <w:r w:rsidR="006C7051">
        <w:rPr>
          <w:sz w:val="24"/>
          <w:szCs w:val="24"/>
        </w:rPr>
        <w:t>informationsredovisningen:</w:t>
      </w:r>
      <w:r w:rsidR="00824F61">
        <w:rPr>
          <w:sz w:val="24"/>
          <w:szCs w:val="24"/>
        </w:rPr>
        <w:t xml:space="preserve"> </w:t>
      </w:r>
      <w:r w:rsidRPr="00417557">
        <w:rPr>
          <w:sz w:val="24"/>
          <w:szCs w:val="24"/>
        </w:rPr>
        <w:t>klassificeringsstruktur, processbes</w:t>
      </w:r>
      <w:r w:rsidR="00C01082">
        <w:rPr>
          <w:sz w:val="24"/>
          <w:szCs w:val="24"/>
        </w:rPr>
        <w:t>krivningar, dokumentation, informations</w:t>
      </w:r>
      <w:r w:rsidRPr="00417557">
        <w:rPr>
          <w:sz w:val="24"/>
          <w:szCs w:val="24"/>
        </w:rPr>
        <w:t>b</w:t>
      </w:r>
      <w:r w:rsidR="00824F61">
        <w:rPr>
          <w:sz w:val="24"/>
          <w:szCs w:val="24"/>
        </w:rPr>
        <w:t xml:space="preserve">eskrivning och </w:t>
      </w:r>
      <w:r w:rsidR="00C01082">
        <w:rPr>
          <w:sz w:val="24"/>
          <w:szCs w:val="24"/>
        </w:rPr>
        <w:t>-</w:t>
      </w:r>
      <w:r w:rsidR="00824F61">
        <w:rPr>
          <w:sz w:val="24"/>
          <w:szCs w:val="24"/>
        </w:rPr>
        <w:t>förteckning</w:t>
      </w:r>
      <w:r w:rsidRPr="00417557">
        <w:rPr>
          <w:sz w:val="24"/>
          <w:szCs w:val="24"/>
        </w:rPr>
        <w:t xml:space="preserve"> är det </w:t>
      </w:r>
      <w:r w:rsidR="00824F61" w:rsidRPr="00417557">
        <w:rPr>
          <w:sz w:val="24"/>
          <w:szCs w:val="24"/>
        </w:rPr>
        <w:t>huvudsaklig</w:t>
      </w:r>
      <w:r w:rsidR="00824F61">
        <w:rPr>
          <w:sz w:val="24"/>
          <w:szCs w:val="24"/>
        </w:rPr>
        <w:t>a</w:t>
      </w:r>
      <w:r w:rsidRPr="00417557">
        <w:rPr>
          <w:sz w:val="24"/>
          <w:szCs w:val="24"/>
        </w:rPr>
        <w:t xml:space="preserve"> sökmedlet för </w:t>
      </w:r>
      <w:r w:rsidR="00824F61">
        <w:rPr>
          <w:sz w:val="24"/>
          <w:szCs w:val="24"/>
        </w:rPr>
        <w:t xml:space="preserve">SLUs allmänna </w:t>
      </w:r>
      <w:r w:rsidR="00F02B28">
        <w:rPr>
          <w:sz w:val="24"/>
          <w:szCs w:val="24"/>
        </w:rPr>
        <w:t xml:space="preserve">handlingar  </w:t>
      </w:r>
    </w:p>
    <w:p w:rsidR="00417557" w:rsidRPr="00F02B28" w:rsidRDefault="00417557" w:rsidP="00417557">
      <w:pPr>
        <w:rPr>
          <w:color w:val="000000" w:themeColor="hyperlink"/>
          <w:sz w:val="24"/>
          <w:szCs w:val="24"/>
          <w:u w:val="single"/>
        </w:rPr>
      </w:pPr>
      <w:r w:rsidRPr="00417557">
        <w:rPr>
          <w:sz w:val="24"/>
          <w:szCs w:val="24"/>
        </w:rPr>
        <w:t xml:space="preserve"> </w:t>
      </w:r>
      <w:r w:rsidR="00824F61">
        <w:rPr>
          <w:sz w:val="24"/>
          <w:szCs w:val="24"/>
        </w:rPr>
        <w:t>Informat</w:t>
      </w:r>
      <w:r w:rsidR="00A912A7">
        <w:rPr>
          <w:sz w:val="24"/>
          <w:szCs w:val="24"/>
        </w:rPr>
        <w:t xml:space="preserve">ionsredovisningens delar finns </w:t>
      </w:r>
      <w:r w:rsidR="00824F61">
        <w:rPr>
          <w:sz w:val="24"/>
          <w:szCs w:val="24"/>
        </w:rPr>
        <w:t>både centralt och hos respektive arkivbildare, dvs. institution eller motsvarande</w:t>
      </w:r>
      <w:r w:rsidR="00A912A7">
        <w:rPr>
          <w:sz w:val="24"/>
          <w:szCs w:val="24"/>
        </w:rPr>
        <w:t>.</w:t>
      </w:r>
    </w:p>
    <w:p w:rsidR="00417557" w:rsidRPr="00417557" w:rsidRDefault="00A912A7" w:rsidP="00417557">
      <w:pPr>
        <w:rPr>
          <w:sz w:val="24"/>
          <w:szCs w:val="24"/>
        </w:rPr>
      </w:pPr>
      <w:r>
        <w:rPr>
          <w:sz w:val="24"/>
          <w:szCs w:val="24"/>
        </w:rPr>
        <w:lastRenderedPageBreak/>
        <w:t>Förutom Public 360</w:t>
      </w:r>
      <w:r w:rsidR="00417557" w:rsidRPr="00417557">
        <w:rPr>
          <w:sz w:val="24"/>
          <w:szCs w:val="24"/>
        </w:rPr>
        <w:t xml:space="preserve"> </w:t>
      </w:r>
      <w:r>
        <w:rPr>
          <w:sz w:val="24"/>
          <w:szCs w:val="24"/>
        </w:rPr>
        <w:t>finns</w:t>
      </w:r>
      <w:r w:rsidR="00417557" w:rsidRPr="00417557">
        <w:rPr>
          <w:sz w:val="24"/>
          <w:szCs w:val="24"/>
        </w:rPr>
        <w:t xml:space="preserve"> andra specifi</w:t>
      </w:r>
      <w:r>
        <w:rPr>
          <w:sz w:val="24"/>
          <w:szCs w:val="24"/>
        </w:rPr>
        <w:t xml:space="preserve">ka system för olika </w:t>
      </w:r>
      <w:r w:rsidR="006F645F">
        <w:rPr>
          <w:sz w:val="24"/>
          <w:szCs w:val="24"/>
        </w:rPr>
        <w:t>verksamhetsområden. Flera av dessa är redovisade som förvaringsenheter (FE) i Public 360</w:t>
      </w:r>
      <w:r>
        <w:rPr>
          <w:sz w:val="24"/>
          <w:szCs w:val="24"/>
        </w:rPr>
        <w:t>:</w:t>
      </w:r>
    </w:p>
    <w:p w:rsidR="00417557" w:rsidRPr="00417557" w:rsidRDefault="00417557" w:rsidP="00417557">
      <w:pPr>
        <w:pStyle w:val="ListParagraph"/>
        <w:numPr>
          <w:ilvl w:val="0"/>
          <w:numId w:val="2"/>
        </w:numPr>
        <w:rPr>
          <w:lang w:val="sv-SE"/>
        </w:rPr>
      </w:pPr>
      <w:r w:rsidRPr="00417557">
        <w:rPr>
          <w:lang w:val="sv-SE"/>
        </w:rPr>
        <w:t xml:space="preserve">Lins (för ledningsinformation) </w:t>
      </w:r>
    </w:p>
    <w:p w:rsidR="00417557" w:rsidRPr="00417557" w:rsidRDefault="00417557" w:rsidP="00417557">
      <w:pPr>
        <w:pStyle w:val="ListParagraph"/>
        <w:numPr>
          <w:ilvl w:val="0"/>
          <w:numId w:val="2"/>
        </w:numPr>
        <w:rPr>
          <w:lang w:val="sv-SE"/>
        </w:rPr>
      </w:pPr>
      <w:r w:rsidRPr="00417557">
        <w:rPr>
          <w:lang w:val="sv-SE"/>
        </w:rPr>
        <w:t xml:space="preserve">AGRESSO och </w:t>
      </w:r>
      <w:proofErr w:type="spellStart"/>
      <w:r w:rsidRPr="00417557">
        <w:rPr>
          <w:lang w:val="sv-SE"/>
        </w:rPr>
        <w:t>Palette</w:t>
      </w:r>
      <w:proofErr w:type="spellEnd"/>
      <w:r w:rsidRPr="00417557">
        <w:rPr>
          <w:lang w:val="sv-SE"/>
        </w:rPr>
        <w:t xml:space="preserve"> Arena (för ekonomi</w:t>
      </w:r>
      <w:r w:rsidR="00A912A7">
        <w:rPr>
          <w:lang w:val="sv-SE"/>
        </w:rPr>
        <w:t>hantering</w:t>
      </w:r>
      <w:r w:rsidRPr="00417557">
        <w:rPr>
          <w:lang w:val="sv-SE"/>
        </w:rPr>
        <w:t>)</w:t>
      </w:r>
    </w:p>
    <w:p w:rsidR="00417557" w:rsidRPr="00417557" w:rsidRDefault="00417557" w:rsidP="00417557">
      <w:pPr>
        <w:pStyle w:val="ListParagraph"/>
        <w:numPr>
          <w:ilvl w:val="0"/>
          <w:numId w:val="2"/>
        </w:numPr>
        <w:rPr>
          <w:lang w:val="sv-SE"/>
        </w:rPr>
      </w:pPr>
      <w:proofErr w:type="spellStart"/>
      <w:r w:rsidRPr="00417557">
        <w:rPr>
          <w:lang w:val="sv-SE"/>
        </w:rPr>
        <w:t>TendSign</w:t>
      </w:r>
      <w:proofErr w:type="spellEnd"/>
      <w:r w:rsidR="00A912A7">
        <w:rPr>
          <w:lang w:val="sv-SE"/>
        </w:rPr>
        <w:t xml:space="preserve"> och </w:t>
      </w:r>
      <w:proofErr w:type="spellStart"/>
      <w:r w:rsidR="00A912A7">
        <w:rPr>
          <w:lang w:val="sv-SE"/>
        </w:rPr>
        <w:t>Proceedo</w:t>
      </w:r>
      <w:proofErr w:type="spellEnd"/>
      <w:r w:rsidRPr="00417557">
        <w:rPr>
          <w:lang w:val="sv-SE"/>
        </w:rPr>
        <w:t xml:space="preserve"> (för upphandlingar</w:t>
      </w:r>
      <w:r w:rsidR="00A912A7">
        <w:rPr>
          <w:lang w:val="sv-SE"/>
        </w:rPr>
        <w:t xml:space="preserve"> och inköp</w:t>
      </w:r>
      <w:r w:rsidRPr="00417557">
        <w:rPr>
          <w:lang w:val="sv-SE"/>
        </w:rPr>
        <w:t>)</w:t>
      </w:r>
    </w:p>
    <w:p w:rsidR="00417557" w:rsidRPr="00417557" w:rsidRDefault="00417557" w:rsidP="00417557">
      <w:pPr>
        <w:pStyle w:val="ListParagraph"/>
        <w:numPr>
          <w:ilvl w:val="0"/>
          <w:numId w:val="2"/>
        </w:numPr>
        <w:rPr>
          <w:lang w:val="sv-SE"/>
        </w:rPr>
      </w:pPr>
      <w:r w:rsidRPr="00417557">
        <w:rPr>
          <w:lang w:val="sv-SE"/>
        </w:rPr>
        <w:t>PRIMULA, Maya, Tur och</w:t>
      </w:r>
      <w:r w:rsidR="00A912A7">
        <w:rPr>
          <w:lang w:val="sv-SE"/>
        </w:rPr>
        <w:t xml:space="preserve"> Retur, och </w:t>
      </w:r>
      <w:proofErr w:type="spellStart"/>
      <w:r w:rsidR="00A912A7">
        <w:rPr>
          <w:lang w:val="sv-SE"/>
        </w:rPr>
        <w:t>Adato</w:t>
      </w:r>
      <w:proofErr w:type="spellEnd"/>
      <w:r w:rsidR="00A912A7">
        <w:rPr>
          <w:lang w:val="sv-SE"/>
        </w:rPr>
        <w:t xml:space="preserve"> (för personalhantering</w:t>
      </w:r>
      <w:r w:rsidRPr="00417557">
        <w:rPr>
          <w:lang w:val="sv-SE"/>
        </w:rPr>
        <w:t>)</w:t>
      </w:r>
    </w:p>
    <w:p w:rsidR="00417557" w:rsidRDefault="00417557" w:rsidP="00417557">
      <w:pPr>
        <w:pStyle w:val="ListParagraph"/>
        <w:numPr>
          <w:ilvl w:val="0"/>
          <w:numId w:val="2"/>
        </w:numPr>
        <w:rPr>
          <w:lang w:val="sv-SE"/>
        </w:rPr>
      </w:pPr>
      <w:r w:rsidRPr="00417557">
        <w:rPr>
          <w:lang w:val="sv-SE"/>
        </w:rPr>
        <w:t xml:space="preserve">LADOK, SLUNIK, SLU-kurs och </w:t>
      </w:r>
      <w:proofErr w:type="spellStart"/>
      <w:r w:rsidRPr="00417557">
        <w:rPr>
          <w:lang w:val="sv-SE"/>
        </w:rPr>
        <w:t>MoveOn</w:t>
      </w:r>
      <w:proofErr w:type="spellEnd"/>
      <w:r w:rsidRPr="00417557">
        <w:rPr>
          <w:lang w:val="sv-SE"/>
        </w:rPr>
        <w:t xml:space="preserve"> (för </w:t>
      </w:r>
      <w:proofErr w:type="spellStart"/>
      <w:r w:rsidRPr="00417557">
        <w:rPr>
          <w:lang w:val="sv-SE"/>
        </w:rPr>
        <w:t>utbildning</w:t>
      </w:r>
      <w:r w:rsidR="00A912A7">
        <w:rPr>
          <w:lang w:val="sv-SE"/>
        </w:rPr>
        <w:t>administration</w:t>
      </w:r>
      <w:proofErr w:type="spellEnd"/>
      <w:r w:rsidRPr="00417557">
        <w:rPr>
          <w:lang w:val="sv-SE"/>
        </w:rPr>
        <w:t>)</w:t>
      </w:r>
    </w:p>
    <w:p w:rsidR="0066656B" w:rsidRPr="00417557" w:rsidRDefault="0066656B" w:rsidP="00417557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NAIS för hantering av särskilt pedagogiskt stöd</w:t>
      </w:r>
    </w:p>
    <w:p w:rsidR="00417557" w:rsidRPr="00417557" w:rsidRDefault="00417557" w:rsidP="00417557">
      <w:pPr>
        <w:pStyle w:val="ListParagraph"/>
        <w:numPr>
          <w:ilvl w:val="0"/>
          <w:numId w:val="2"/>
        </w:numPr>
        <w:rPr>
          <w:lang w:val="sv-SE"/>
        </w:rPr>
      </w:pPr>
      <w:r w:rsidRPr="00417557">
        <w:rPr>
          <w:lang w:val="sv-SE"/>
        </w:rPr>
        <w:t>EPSILON oc</w:t>
      </w:r>
      <w:r w:rsidR="00A912A7">
        <w:rPr>
          <w:lang w:val="sv-SE"/>
        </w:rPr>
        <w:t xml:space="preserve">h </w:t>
      </w:r>
      <w:proofErr w:type="spellStart"/>
      <w:r w:rsidR="00A912A7">
        <w:rPr>
          <w:lang w:val="sv-SE"/>
        </w:rPr>
        <w:t>SLUPub</w:t>
      </w:r>
      <w:proofErr w:type="spellEnd"/>
      <w:r w:rsidR="00A912A7">
        <w:rPr>
          <w:lang w:val="sv-SE"/>
        </w:rPr>
        <w:t xml:space="preserve"> (för publicering av dissertationer och uppsatser</w:t>
      </w:r>
      <w:r w:rsidRPr="00417557">
        <w:rPr>
          <w:lang w:val="sv-SE"/>
        </w:rPr>
        <w:t>)</w:t>
      </w:r>
    </w:p>
    <w:p w:rsidR="00417557" w:rsidRPr="00417557" w:rsidRDefault="00A912A7" w:rsidP="00417557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Frida (för konferenshantering</w:t>
      </w:r>
      <w:r w:rsidR="00417557" w:rsidRPr="00417557">
        <w:rPr>
          <w:lang w:val="sv-SE"/>
        </w:rPr>
        <w:t>)</w:t>
      </w:r>
    </w:p>
    <w:p w:rsidR="00417557" w:rsidRPr="00417557" w:rsidRDefault="00417557" w:rsidP="00417557">
      <w:pPr>
        <w:pStyle w:val="ListParagraph"/>
        <w:numPr>
          <w:ilvl w:val="0"/>
          <w:numId w:val="2"/>
        </w:numPr>
        <w:rPr>
          <w:lang w:val="sv-SE"/>
        </w:rPr>
      </w:pPr>
      <w:proofErr w:type="spellStart"/>
      <w:r w:rsidRPr="00417557">
        <w:rPr>
          <w:lang w:val="sv-SE"/>
        </w:rPr>
        <w:t>Nilex</w:t>
      </w:r>
      <w:proofErr w:type="spellEnd"/>
      <w:r w:rsidRPr="00417557">
        <w:rPr>
          <w:lang w:val="sv-SE"/>
        </w:rPr>
        <w:t xml:space="preserve"> (för IT</w:t>
      </w:r>
      <w:r w:rsidR="00A912A7">
        <w:rPr>
          <w:lang w:val="sv-SE"/>
        </w:rPr>
        <w:t>-support</w:t>
      </w:r>
      <w:r w:rsidRPr="00417557">
        <w:rPr>
          <w:lang w:val="sv-SE"/>
        </w:rPr>
        <w:t>)</w:t>
      </w:r>
    </w:p>
    <w:p w:rsidR="00417557" w:rsidRPr="00417557" w:rsidRDefault="00A912A7" w:rsidP="00417557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Landlord och </w:t>
      </w:r>
      <w:proofErr w:type="spellStart"/>
      <w:r>
        <w:rPr>
          <w:lang w:val="sv-SE"/>
        </w:rPr>
        <w:t>KronoX</w:t>
      </w:r>
      <w:proofErr w:type="spellEnd"/>
      <w:r>
        <w:rPr>
          <w:lang w:val="sv-SE"/>
        </w:rPr>
        <w:t xml:space="preserve"> (för lokalhantering</w:t>
      </w:r>
      <w:r w:rsidR="00417557" w:rsidRPr="00417557">
        <w:rPr>
          <w:lang w:val="sv-SE"/>
        </w:rPr>
        <w:t>)</w:t>
      </w:r>
    </w:p>
    <w:p w:rsidR="00417557" w:rsidRPr="00417557" w:rsidRDefault="00A912A7" w:rsidP="00417557">
      <w:pPr>
        <w:pStyle w:val="ListParagraph"/>
        <w:numPr>
          <w:ilvl w:val="0"/>
          <w:numId w:val="2"/>
        </w:numPr>
        <w:rPr>
          <w:lang w:val="sv-SE"/>
        </w:rPr>
      </w:pPr>
      <w:proofErr w:type="spellStart"/>
      <w:r>
        <w:rPr>
          <w:lang w:val="sv-SE"/>
        </w:rPr>
        <w:t>Hyperdoc</w:t>
      </w:r>
      <w:proofErr w:type="spellEnd"/>
      <w:r>
        <w:rPr>
          <w:lang w:val="sv-SE"/>
        </w:rPr>
        <w:t xml:space="preserve"> (för ritningshantering</w:t>
      </w:r>
      <w:r w:rsidR="00417557" w:rsidRPr="00417557">
        <w:rPr>
          <w:lang w:val="sv-SE"/>
        </w:rPr>
        <w:t>)</w:t>
      </w:r>
    </w:p>
    <w:p w:rsidR="00417557" w:rsidRPr="00417557" w:rsidRDefault="00A912A7" w:rsidP="00417557">
      <w:pPr>
        <w:pStyle w:val="ListParagraph"/>
        <w:numPr>
          <w:ilvl w:val="0"/>
          <w:numId w:val="2"/>
        </w:numPr>
        <w:rPr>
          <w:lang w:val="sv-SE"/>
        </w:rPr>
      </w:pPr>
      <w:proofErr w:type="spellStart"/>
      <w:r>
        <w:rPr>
          <w:lang w:val="sv-SE"/>
        </w:rPr>
        <w:t>Bildbank</w:t>
      </w:r>
      <w:proofErr w:type="spellEnd"/>
      <w:r>
        <w:rPr>
          <w:lang w:val="sv-SE"/>
        </w:rPr>
        <w:t xml:space="preserve"> (för </w:t>
      </w:r>
      <w:proofErr w:type="spellStart"/>
      <w:r>
        <w:rPr>
          <w:lang w:val="sv-SE"/>
        </w:rPr>
        <w:t>bildshantering</w:t>
      </w:r>
      <w:proofErr w:type="spellEnd"/>
      <w:r w:rsidR="00417557" w:rsidRPr="00417557">
        <w:rPr>
          <w:lang w:val="sv-SE"/>
        </w:rPr>
        <w:t>)</w:t>
      </w:r>
    </w:p>
    <w:p w:rsidR="00417557" w:rsidRDefault="00417557" w:rsidP="00417557">
      <w:pPr>
        <w:pStyle w:val="ListParagraph"/>
        <w:numPr>
          <w:ilvl w:val="0"/>
          <w:numId w:val="2"/>
        </w:numPr>
        <w:rPr>
          <w:lang w:val="sv-SE"/>
        </w:rPr>
      </w:pPr>
      <w:r w:rsidRPr="00417557">
        <w:rPr>
          <w:lang w:val="sv-SE"/>
        </w:rPr>
        <w:t>TROFAST och UNIK (för klinisk verksamhet)</w:t>
      </w:r>
    </w:p>
    <w:p w:rsidR="00A912A7" w:rsidRDefault="00A912A7" w:rsidP="00417557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Datavärdar (för fortlöpande miljöanalys)</w:t>
      </w:r>
    </w:p>
    <w:p w:rsidR="00A912A7" w:rsidRDefault="00A912A7" w:rsidP="00417557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Forskningsdatabaser</w:t>
      </w:r>
    </w:p>
    <w:p w:rsidR="00A912A7" w:rsidRPr="00417557" w:rsidRDefault="00A912A7" w:rsidP="0066656B">
      <w:pPr>
        <w:pStyle w:val="ListParagraph"/>
        <w:rPr>
          <w:lang w:val="sv-SE"/>
        </w:rPr>
      </w:pPr>
    </w:p>
    <w:p w:rsidR="00417557" w:rsidRPr="00417557" w:rsidRDefault="00417557" w:rsidP="00417557">
      <w:pPr>
        <w:rPr>
          <w:sz w:val="24"/>
          <w:szCs w:val="24"/>
        </w:rPr>
      </w:pPr>
    </w:p>
    <w:p w:rsidR="00417557" w:rsidRPr="00417557" w:rsidRDefault="00A912A7" w:rsidP="00417557">
      <w:pPr>
        <w:rPr>
          <w:sz w:val="24"/>
          <w:szCs w:val="24"/>
        </w:rPr>
      </w:pPr>
      <w:r>
        <w:rPr>
          <w:sz w:val="24"/>
          <w:szCs w:val="24"/>
        </w:rPr>
        <w:t>För närvarande pågår ett universitetsgemensamt projekt, TILDA, för</w:t>
      </w:r>
      <w:r w:rsidR="00545AC6">
        <w:rPr>
          <w:sz w:val="24"/>
          <w:szCs w:val="24"/>
        </w:rPr>
        <w:t xml:space="preserve"> att</w:t>
      </w:r>
      <w:r>
        <w:rPr>
          <w:sz w:val="24"/>
          <w:szCs w:val="24"/>
        </w:rPr>
        <w:t xml:space="preserve"> stöd</w:t>
      </w:r>
      <w:r w:rsidR="00545AC6">
        <w:rPr>
          <w:sz w:val="24"/>
          <w:szCs w:val="24"/>
        </w:rPr>
        <w:t>ja</w:t>
      </w:r>
      <w:r>
        <w:rPr>
          <w:sz w:val="24"/>
          <w:szCs w:val="24"/>
        </w:rPr>
        <w:t xml:space="preserve"> bevarande och tillgängliggörande av</w:t>
      </w:r>
      <w:r w:rsidR="00545AC6">
        <w:rPr>
          <w:sz w:val="24"/>
          <w:szCs w:val="24"/>
        </w:rPr>
        <w:t xml:space="preserve"> forskningsdata i ett e-arkiv.</w:t>
      </w:r>
    </w:p>
    <w:p w:rsidR="00417557" w:rsidRPr="00417557" w:rsidRDefault="00545AC6" w:rsidP="0041755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SEKRETESS OCH GALLRING</w:t>
      </w:r>
    </w:p>
    <w:p w:rsidR="00417557" w:rsidRPr="00417557" w:rsidRDefault="00417557" w:rsidP="00417557">
      <w:pPr>
        <w:rPr>
          <w:sz w:val="24"/>
          <w:szCs w:val="24"/>
        </w:rPr>
      </w:pPr>
      <w:r w:rsidRPr="00417557">
        <w:rPr>
          <w:sz w:val="24"/>
          <w:szCs w:val="24"/>
        </w:rPr>
        <w:t>De flesta handlinga</w:t>
      </w:r>
      <w:r w:rsidR="00545AC6">
        <w:rPr>
          <w:sz w:val="24"/>
          <w:szCs w:val="24"/>
        </w:rPr>
        <w:t xml:space="preserve">r som SLU bevarar är offentliga. I vissa verksamhetsområden </w:t>
      </w:r>
      <w:r w:rsidRPr="00417557">
        <w:rPr>
          <w:sz w:val="24"/>
          <w:szCs w:val="24"/>
        </w:rPr>
        <w:t>finns</w:t>
      </w:r>
      <w:r w:rsidR="00545AC6">
        <w:rPr>
          <w:sz w:val="24"/>
          <w:szCs w:val="24"/>
        </w:rPr>
        <w:t xml:space="preserve"> skäl för sekretessprövning. De be</w:t>
      </w:r>
      <w:r w:rsidR="000D0719">
        <w:rPr>
          <w:sz w:val="24"/>
          <w:szCs w:val="24"/>
        </w:rPr>
        <w:t>stämmelser som är tillämpliga gäller</w:t>
      </w:r>
      <w:r w:rsidR="00545AC6">
        <w:rPr>
          <w:sz w:val="24"/>
          <w:szCs w:val="24"/>
        </w:rPr>
        <w:t xml:space="preserve"> t.ex. upphandling, fackliga förhandlingar, rättstvister, personalvård</w:t>
      </w:r>
      <w:r w:rsidR="00FF3D78">
        <w:rPr>
          <w:sz w:val="24"/>
          <w:szCs w:val="24"/>
        </w:rPr>
        <w:t>, personliga förhållanden i samband med studievägledning, personuppgifter som behandlas i strid mot personuppgiftslagen, uppdragssekretess, patent m.m.</w:t>
      </w:r>
    </w:p>
    <w:p w:rsidR="00417557" w:rsidRPr="00FF3D78" w:rsidRDefault="00417557" w:rsidP="00417557">
      <w:pPr>
        <w:rPr>
          <w:b/>
          <w:i/>
          <w:sz w:val="24"/>
          <w:szCs w:val="24"/>
        </w:rPr>
      </w:pPr>
      <w:r w:rsidRPr="00FF3D78">
        <w:rPr>
          <w:b/>
          <w:i/>
          <w:sz w:val="24"/>
          <w:szCs w:val="24"/>
        </w:rPr>
        <w:t>SLU tillämpar följande generella gallringsbeslut</w:t>
      </w:r>
      <w:r w:rsidR="00FF3D78">
        <w:rPr>
          <w:b/>
          <w:i/>
          <w:sz w:val="24"/>
          <w:szCs w:val="24"/>
        </w:rPr>
        <w:t xml:space="preserve"> utfärdade av</w:t>
      </w:r>
      <w:r w:rsidR="00FF3D78" w:rsidRPr="00FF3D78">
        <w:rPr>
          <w:b/>
          <w:i/>
          <w:sz w:val="24"/>
          <w:szCs w:val="24"/>
        </w:rPr>
        <w:t xml:space="preserve"> Riksarkivets</w:t>
      </w:r>
      <w:r w:rsidRPr="00FF3D78">
        <w:rPr>
          <w:b/>
          <w:i/>
          <w:sz w:val="24"/>
          <w:szCs w:val="24"/>
        </w:rPr>
        <w:t>:</w:t>
      </w:r>
    </w:p>
    <w:p w:rsidR="00417557" w:rsidRPr="00417557" w:rsidRDefault="00417557" w:rsidP="00417557">
      <w:pPr>
        <w:pStyle w:val="ListParagraph"/>
        <w:numPr>
          <w:ilvl w:val="0"/>
          <w:numId w:val="3"/>
        </w:numPr>
        <w:rPr>
          <w:lang w:val="sv-SE"/>
        </w:rPr>
      </w:pPr>
      <w:r w:rsidRPr="00417557">
        <w:rPr>
          <w:lang w:val="sv-SE"/>
        </w:rPr>
        <w:t xml:space="preserve">RA-FS 1991:6 (ändrad </w:t>
      </w:r>
      <w:r w:rsidR="0066656B">
        <w:rPr>
          <w:lang w:val="sv-SE"/>
        </w:rPr>
        <w:t>1997:6 och 2012:2</w:t>
      </w:r>
      <w:r w:rsidRPr="00417557">
        <w:rPr>
          <w:lang w:val="sv-SE"/>
        </w:rPr>
        <w:t xml:space="preserve">) </w:t>
      </w:r>
      <w:r w:rsidR="00106E0B">
        <w:rPr>
          <w:lang w:val="sv-SE"/>
        </w:rPr>
        <w:t>– handlingar av tillfällig/ringa betydelse</w:t>
      </w:r>
    </w:p>
    <w:p w:rsidR="0066656B" w:rsidRDefault="0066656B" w:rsidP="00417557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RA-FS 1999:1</w:t>
      </w:r>
      <w:r w:rsidR="00B27C12">
        <w:rPr>
          <w:lang w:val="sv-SE"/>
        </w:rPr>
        <w:t xml:space="preserve"> (ändrad 2002:</w:t>
      </w:r>
      <w:r>
        <w:rPr>
          <w:lang w:val="sv-SE"/>
        </w:rPr>
        <w:t>1)</w:t>
      </w:r>
      <w:r w:rsidR="00106E0B" w:rsidRPr="00106E0B">
        <w:rPr>
          <w:lang w:val="sv-SE"/>
        </w:rPr>
        <w:t xml:space="preserve"> </w:t>
      </w:r>
      <w:r w:rsidR="00106E0B">
        <w:rPr>
          <w:lang w:val="sv-SE"/>
        </w:rPr>
        <w:t>- forskningshandlingar</w:t>
      </w:r>
    </w:p>
    <w:p w:rsidR="0066656B" w:rsidRDefault="0066656B" w:rsidP="00417557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RA-FS 2004:1 (ändrad 2012</w:t>
      </w:r>
      <w:r w:rsidR="00B27C12">
        <w:rPr>
          <w:lang w:val="sv-SE"/>
        </w:rPr>
        <w:t>:3)</w:t>
      </w:r>
      <w:r w:rsidR="00106E0B">
        <w:rPr>
          <w:lang w:val="sv-SE"/>
        </w:rPr>
        <w:t xml:space="preserve"> - tjänsteansökningar</w:t>
      </w:r>
    </w:p>
    <w:p w:rsidR="00B27C12" w:rsidRDefault="00B27C12" w:rsidP="00417557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RA-FS 2006:5 (ändrad 2012:9)</w:t>
      </w:r>
      <w:r w:rsidR="00106E0B">
        <w:rPr>
          <w:lang w:val="sv-SE"/>
        </w:rPr>
        <w:t xml:space="preserve"> – löne- och personaladministrativ verksamhet</w:t>
      </w:r>
    </w:p>
    <w:p w:rsidR="00B27C12" w:rsidRPr="00417557" w:rsidRDefault="00B27C12" w:rsidP="00417557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lastRenderedPageBreak/>
        <w:t xml:space="preserve">RA-FS 2007:1 (ändrad 2008:3, 2011:2, 2013:5, 2016:2) </w:t>
      </w:r>
      <w:r w:rsidR="00106E0B">
        <w:rPr>
          <w:lang w:val="sv-SE"/>
        </w:rPr>
        <w:t>–</w:t>
      </w:r>
      <w:r>
        <w:rPr>
          <w:lang w:val="sv-SE"/>
        </w:rPr>
        <w:t xml:space="preserve"> återlämnande</w:t>
      </w:r>
      <w:r w:rsidR="00106E0B">
        <w:rPr>
          <w:lang w:val="sv-SE"/>
        </w:rPr>
        <w:t>/ universitetshandlingar</w:t>
      </w:r>
    </w:p>
    <w:p w:rsidR="00417557" w:rsidRDefault="00417557" w:rsidP="00417557">
      <w:pPr>
        <w:pStyle w:val="ListParagraph"/>
        <w:numPr>
          <w:ilvl w:val="0"/>
          <w:numId w:val="3"/>
        </w:numPr>
        <w:rPr>
          <w:lang w:val="sv-SE"/>
        </w:rPr>
      </w:pPr>
      <w:r w:rsidRPr="00417557">
        <w:rPr>
          <w:lang w:val="sv-SE"/>
        </w:rPr>
        <w:t>RA-FS 2008:4</w:t>
      </w:r>
      <w:r w:rsidR="00B27C12">
        <w:rPr>
          <w:lang w:val="sv-SE"/>
        </w:rPr>
        <w:t xml:space="preserve"> - informationsredovisning</w:t>
      </w:r>
    </w:p>
    <w:p w:rsidR="00B27C12" w:rsidRDefault="00B27C12" w:rsidP="00417557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RA-FS 2009:1 – elektroniska handlingar</w:t>
      </w:r>
    </w:p>
    <w:p w:rsidR="00B27C12" w:rsidRDefault="00B27C12" w:rsidP="00417557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RA-FS 2009:2- elektroniska handlingar</w:t>
      </w:r>
    </w:p>
    <w:p w:rsidR="00B27C12" w:rsidRDefault="00B27C12" w:rsidP="00417557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RA-FS 2013:1 </w:t>
      </w:r>
      <w:r w:rsidR="00106E0B">
        <w:rPr>
          <w:lang w:val="sv-SE"/>
        </w:rPr>
        <w:t xml:space="preserve">– </w:t>
      </w:r>
      <w:r>
        <w:rPr>
          <w:lang w:val="sv-SE"/>
        </w:rPr>
        <w:t>upphandling</w:t>
      </w:r>
    </w:p>
    <w:p w:rsidR="00106E0B" w:rsidRDefault="00106E0B" w:rsidP="00417557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RA-FS 2013:4 – arkivlokaler</w:t>
      </w:r>
    </w:p>
    <w:p w:rsidR="00106E0B" w:rsidRDefault="00106E0B" w:rsidP="00417557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RA-FS 2015:2 - räkenskapsinformation</w:t>
      </w:r>
    </w:p>
    <w:p w:rsidR="00106E0B" w:rsidRPr="00417557" w:rsidRDefault="00106E0B" w:rsidP="00106E0B">
      <w:pPr>
        <w:pStyle w:val="ListParagraph"/>
        <w:rPr>
          <w:lang w:val="sv-SE"/>
        </w:rPr>
      </w:pPr>
    </w:p>
    <w:p w:rsidR="00FF3D78" w:rsidRDefault="00FF3D78" w:rsidP="00417557">
      <w:pPr>
        <w:rPr>
          <w:sz w:val="24"/>
          <w:szCs w:val="24"/>
        </w:rPr>
      </w:pPr>
    </w:p>
    <w:p w:rsidR="00106E0B" w:rsidRDefault="00106E0B" w:rsidP="00417557">
      <w:pPr>
        <w:rPr>
          <w:sz w:val="24"/>
          <w:szCs w:val="24"/>
        </w:rPr>
      </w:pPr>
    </w:p>
    <w:p w:rsidR="00417557" w:rsidRPr="00417557" w:rsidRDefault="00417557" w:rsidP="00417557">
      <w:pPr>
        <w:rPr>
          <w:sz w:val="24"/>
          <w:szCs w:val="24"/>
        </w:rPr>
      </w:pPr>
      <w:r w:rsidRPr="00FF3D78">
        <w:rPr>
          <w:b/>
          <w:i/>
          <w:sz w:val="24"/>
          <w:szCs w:val="24"/>
        </w:rPr>
        <w:t>SLU tillämpar följande myndighetsspecifika beslut</w:t>
      </w:r>
      <w:r w:rsidR="00FF3D78">
        <w:rPr>
          <w:b/>
          <w:i/>
          <w:sz w:val="24"/>
          <w:szCs w:val="24"/>
        </w:rPr>
        <w:t xml:space="preserve"> utfärdade av</w:t>
      </w:r>
      <w:r w:rsidR="00FF3D78" w:rsidRPr="00FF3D78">
        <w:rPr>
          <w:b/>
          <w:i/>
          <w:sz w:val="24"/>
          <w:szCs w:val="24"/>
        </w:rPr>
        <w:t xml:space="preserve"> Riksarkivets</w:t>
      </w:r>
      <w:r w:rsidRPr="00417557">
        <w:rPr>
          <w:sz w:val="24"/>
          <w:szCs w:val="24"/>
        </w:rPr>
        <w:t xml:space="preserve">: </w:t>
      </w:r>
    </w:p>
    <w:p w:rsidR="00417557" w:rsidRDefault="00417557" w:rsidP="00417557">
      <w:pPr>
        <w:pStyle w:val="ListParagraph"/>
        <w:numPr>
          <w:ilvl w:val="0"/>
          <w:numId w:val="4"/>
        </w:numPr>
        <w:rPr>
          <w:lang w:val="sv-SE"/>
        </w:rPr>
      </w:pPr>
      <w:r w:rsidRPr="00417557">
        <w:rPr>
          <w:lang w:val="sv-SE"/>
        </w:rPr>
        <w:t>RA-MS 2013:7</w:t>
      </w:r>
      <w:r w:rsidR="009B70AA">
        <w:rPr>
          <w:lang w:val="sv-SE"/>
        </w:rPr>
        <w:t xml:space="preserve"> – djurjournaler.</w:t>
      </w:r>
    </w:p>
    <w:p w:rsidR="009B70AA" w:rsidRPr="009B70AA" w:rsidRDefault="009B70AA" w:rsidP="009B70AA">
      <w:r>
        <w:t>Genom dessa föreskrifter upphävdes följande: RA-MS 1996:62. 1996:63, 1997:47 och 2001:26.</w:t>
      </w:r>
    </w:p>
    <w:p w:rsidR="00417557" w:rsidRPr="00417557" w:rsidRDefault="00417557" w:rsidP="00417557">
      <w:pPr>
        <w:rPr>
          <w:sz w:val="24"/>
          <w:szCs w:val="24"/>
        </w:rPr>
      </w:pPr>
    </w:p>
    <w:p w:rsidR="00417557" w:rsidRPr="00FF3D78" w:rsidRDefault="00417557" w:rsidP="00417557">
      <w:pPr>
        <w:rPr>
          <w:b/>
          <w:i/>
          <w:sz w:val="24"/>
          <w:szCs w:val="24"/>
        </w:rPr>
      </w:pPr>
      <w:r w:rsidRPr="00FF3D78">
        <w:rPr>
          <w:b/>
          <w:i/>
          <w:sz w:val="24"/>
          <w:szCs w:val="24"/>
        </w:rPr>
        <w:t xml:space="preserve">Det finns också följande tillämpningsbeslut för </w:t>
      </w:r>
      <w:r w:rsidR="00106E0B">
        <w:rPr>
          <w:b/>
          <w:i/>
          <w:sz w:val="24"/>
          <w:szCs w:val="24"/>
        </w:rPr>
        <w:t>informationshanteringen och -förvaltningen</w:t>
      </w:r>
      <w:r w:rsidRPr="00FF3D78">
        <w:rPr>
          <w:b/>
          <w:i/>
          <w:sz w:val="24"/>
          <w:szCs w:val="24"/>
        </w:rPr>
        <w:t xml:space="preserve">: </w:t>
      </w:r>
    </w:p>
    <w:p w:rsidR="00FF3D78" w:rsidRDefault="00417557" w:rsidP="00417557">
      <w:pPr>
        <w:pStyle w:val="ListParagraph"/>
        <w:numPr>
          <w:ilvl w:val="0"/>
          <w:numId w:val="5"/>
        </w:numPr>
        <w:rPr>
          <w:lang w:val="sv-SE"/>
        </w:rPr>
      </w:pPr>
      <w:r w:rsidRPr="00417557">
        <w:rPr>
          <w:lang w:val="sv-SE"/>
        </w:rPr>
        <w:t xml:space="preserve">Lokalt gallringsbeslut för SLU, universitetsförvaltningen </w:t>
      </w:r>
    </w:p>
    <w:p w:rsidR="00417557" w:rsidRPr="00417557" w:rsidRDefault="00417557" w:rsidP="00FF3D78">
      <w:pPr>
        <w:pStyle w:val="ListParagraph"/>
        <w:rPr>
          <w:lang w:val="sv-SE"/>
        </w:rPr>
      </w:pPr>
      <w:r w:rsidRPr="00417557">
        <w:rPr>
          <w:lang w:val="sv-SE"/>
        </w:rPr>
        <w:t xml:space="preserve">1999-03-09. </w:t>
      </w:r>
    </w:p>
    <w:p w:rsidR="00FF3D78" w:rsidRDefault="00417557" w:rsidP="00417557">
      <w:pPr>
        <w:pStyle w:val="ListParagraph"/>
        <w:numPr>
          <w:ilvl w:val="0"/>
          <w:numId w:val="5"/>
        </w:numPr>
        <w:rPr>
          <w:lang w:val="sv-SE"/>
        </w:rPr>
      </w:pPr>
      <w:r w:rsidRPr="00417557">
        <w:rPr>
          <w:lang w:val="sv-SE"/>
        </w:rPr>
        <w:t xml:space="preserve">Lokalt gallringsbeslut för SLU, universitetsadministration </w:t>
      </w:r>
    </w:p>
    <w:p w:rsidR="00417557" w:rsidRPr="00417557" w:rsidRDefault="00417557" w:rsidP="00FF3D78">
      <w:pPr>
        <w:pStyle w:val="ListParagraph"/>
        <w:rPr>
          <w:lang w:val="sv-SE"/>
        </w:rPr>
      </w:pPr>
      <w:r w:rsidRPr="00417557">
        <w:rPr>
          <w:lang w:val="sv-SE"/>
        </w:rPr>
        <w:t xml:space="preserve">2001-06-25. </w:t>
      </w:r>
    </w:p>
    <w:p w:rsidR="00417557" w:rsidRPr="00417557" w:rsidRDefault="00417557" w:rsidP="00417557">
      <w:pPr>
        <w:pStyle w:val="ListParagraph"/>
        <w:numPr>
          <w:ilvl w:val="0"/>
          <w:numId w:val="5"/>
        </w:numPr>
        <w:rPr>
          <w:lang w:val="sv-SE"/>
        </w:rPr>
      </w:pPr>
      <w:r w:rsidRPr="00417557">
        <w:rPr>
          <w:lang w:val="sv-SE"/>
        </w:rPr>
        <w:t xml:space="preserve">Gallrings- och dokumenthanteringsplan för handlingar uppkomna i P-byråns verksamhet 2002-06-12. </w:t>
      </w:r>
    </w:p>
    <w:p w:rsidR="00417557" w:rsidRDefault="00417557" w:rsidP="00417557">
      <w:pPr>
        <w:pStyle w:val="ListParagraph"/>
        <w:numPr>
          <w:ilvl w:val="0"/>
          <w:numId w:val="5"/>
        </w:numPr>
        <w:rPr>
          <w:lang w:val="sv-SE"/>
        </w:rPr>
      </w:pPr>
      <w:r w:rsidRPr="00417557">
        <w:rPr>
          <w:lang w:val="sv-SE"/>
        </w:rPr>
        <w:t xml:space="preserve">Bevarande- och gallringsplan för forskningsmaterial 2007-04-23. </w:t>
      </w:r>
    </w:p>
    <w:p w:rsidR="00344D0F" w:rsidRPr="00417557" w:rsidRDefault="00344D0F" w:rsidP="00417557">
      <w:pPr>
        <w:pStyle w:val="ListParagraph"/>
        <w:numPr>
          <w:ilvl w:val="0"/>
          <w:numId w:val="5"/>
        </w:numPr>
        <w:rPr>
          <w:lang w:val="sv-SE"/>
        </w:rPr>
      </w:pPr>
      <w:r>
        <w:rPr>
          <w:lang w:val="sv-SE"/>
        </w:rPr>
        <w:t>Dokumenthanteringsplan för personal- och löne</w:t>
      </w:r>
      <w:r w:rsidR="00A763E0">
        <w:rPr>
          <w:lang w:val="sv-SE"/>
        </w:rPr>
        <w:t>administration</w:t>
      </w:r>
      <w:r>
        <w:rPr>
          <w:lang w:val="sv-SE"/>
        </w:rPr>
        <w:t>, 2008-09-29</w:t>
      </w:r>
    </w:p>
    <w:p w:rsidR="00417557" w:rsidRDefault="00417557" w:rsidP="00417557">
      <w:pPr>
        <w:pStyle w:val="ListParagraph"/>
        <w:numPr>
          <w:ilvl w:val="0"/>
          <w:numId w:val="5"/>
        </w:numPr>
        <w:rPr>
          <w:lang w:val="sv-SE"/>
        </w:rPr>
      </w:pPr>
      <w:r w:rsidRPr="00417557">
        <w:rPr>
          <w:lang w:val="sv-SE"/>
        </w:rPr>
        <w:t xml:space="preserve">Gallrings- och dokumenthanteringsplan för studerandehandlingar 2009-08-25. </w:t>
      </w:r>
    </w:p>
    <w:p w:rsidR="00106E0B" w:rsidRPr="00417557" w:rsidRDefault="00933449" w:rsidP="00417557">
      <w:pPr>
        <w:pStyle w:val="ListParagraph"/>
        <w:numPr>
          <w:ilvl w:val="0"/>
          <w:numId w:val="5"/>
        </w:numPr>
        <w:rPr>
          <w:lang w:val="sv-SE"/>
        </w:rPr>
      </w:pPr>
      <w:r>
        <w:rPr>
          <w:lang w:val="sv-SE"/>
        </w:rPr>
        <w:t>Gallrings- och dokumenthanteringsplan för handlingar uppkomna vid upphandling, 2015-09-02</w:t>
      </w:r>
    </w:p>
    <w:p w:rsidR="00A645A9" w:rsidRDefault="00933449" w:rsidP="00A645A9">
      <w:pPr>
        <w:pStyle w:val="ListParagraph"/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Tillämpningsbeslut för Riksarkivets föreskrifter och allmänna råd om gallring </w:t>
      </w:r>
      <w:r w:rsidR="00417557" w:rsidRPr="00417557">
        <w:rPr>
          <w:lang w:val="sv-SE"/>
        </w:rPr>
        <w:t xml:space="preserve">och </w:t>
      </w:r>
      <w:r>
        <w:rPr>
          <w:lang w:val="sv-SE"/>
        </w:rPr>
        <w:t>utlån av</w:t>
      </w:r>
      <w:r w:rsidR="00106E0B">
        <w:rPr>
          <w:lang w:val="sv-SE"/>
        </w:rPr>
        <w:t xml:space="preserve"> räkenskapsinformation</w:t>
      </w:r>
      <w:r>
        <w:rPr>
          <w:lang w:val="sv-SE"/>
        </w:rPr>
        <w:t>, 2016-06-09</w:t>
      </w:r>
    </w:p>
    <w:p w:rsidR="00A645A9" w:rsidRDefault="00A645A9" w:rsidP="00A645A9"/>
    <w:p w:rsidR="00A645A9" w:rsidRPr="00185402" w:rsidRDefault="00A645A9" w:rsidP="00A645A9">
      <w:pPr>
        <w:rPr>
          <w:b/>
          <w:sz w:val="24"/>
          <w:szCs w:val="24"/>
        </w:rPr>
      </w:pPr>
      <w:r w:rsidRPr="00185402">
        <w:rPr>
          <w:b/>
          <w:sz w:val="24"/>
          <w:szCs w:val="24"/>
        </w:rPr>
        <w:t>ÖVERLÄMNANDE TILL ARKIVINSTITUTION</w:t>
      </w:r>
    </w:p>
    <w:p w:rsidR="00A645A9" w:rsidRPr="00A645A9" w:rsidRDefault="006C7051" w:rsidP="00A645A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645A9" w:rsidRPr="00A645A9">
        <w:rPr>
          <w:sz w:val="24"/>
          <w:szCs w:val="24"/>
        </w:rPr>
        <w:t>rkivbestånd tillhörande SLU</w:t>
      </w:r>
      <w:r w:rsidR="00A645A9">
        <w:rPr>
          <w:sz w:val="24"/>
          <w:szCs w:val="24"/>
        </w:rPr>
        <w:t>s</w:t>
      </w:r>
      <w:r w:rsidR="00A645A9" w:rsidRPr="00A645A9">
        <w:rPr>
          <w:sz w:val="24"/>
          <w:szCs w:val="24"/>
        </w:rPr>
        <w:t xml:space="preserve"> </w:t>
      </w:r>
      <w:r w:rsidRPr="00A645A9">
        <w:rPr>
          <w:sz w:val="24"/>
          <w:szCs w:val="24"/>
        </w:rPr>
        <w:t>föregångare:</w:t>
      </w:r>
      <w:r w:rsidR="00A645A9">
        <w:rPr>
          <w:sz w:val="24"/>
          <w:szCs w:val="24"/>
        </w:rPr>
        <w:t xml:space="preserve"> Ultuna lantbruksinstitut, Lantbrukshögskolan, </w:t>
      </w:r>
      <w:r w:rsidR="00185402">
        <w:rPr>
          <w:sz w:val="24"/>
          <w:szCs w:val="24"/>
        </w:rPr>
        <w:t xml:space="preserve">Alnarpsinstitut, </w:t>
      </w:r>
      <w:r>
        <w:rPr>
          <w:sz w:val="24"/>
          <w:szCs w:val="24"/>
        </w:rPr>
        <w:t xml:space="preserve">delar av </w:t>
      </w:r>
      <w:r w:rsidR="00A645A9">
        <w:rPr>
          <w:sz w:val="24"/>
          <w:szCs w:val="24"/>
        </w:rPr>
        <w:t>Skogshögskolan</w:t>
      </w:r>
      <w:r w:rsidR="00811E10">
        <w:rPr>
          <w:sz w:val="24"/>
          <w:szCs w:val="24"/>
        </w:rPr>
        <w:t>,</w:t>
      </w:r>
      <w:r w:rsidR="00A645A9">
        <w:rPr>
          <w:sz w:val="24"/>
          <w:szCs w:val="24"/>
        </w:rPr>
        <w:t xml:space="preserve"> Kungl. </w:t>
      </w:r>
      <w:r w:rsidR="00A645A9">
        <w:rPr>
          <w:sz w:val="24"/>
          <w:szCs w:val="24"/>
        </w:rPr>
        <w:lastRenderedPageBreak/>
        <w:t xml:space="preserve">Veterinärhögskolan förvaras </w:t>
      </w:r>
      <w:r w:rsidR="00A645A9" w:rsidRPr="00A645A9">
        <w:rPr>
          <w:sz w:val="24"/>
          <w:szCs w:val="24"/>
        </w:rPr>
        <w:t>i Landsarkivet i Uppsala, Landsarkivet i Lund och i Riksarkivet i Stockholm.</w:t>
      </w:r>
    </w:p>
    <w:p w:rsidR="00185402" w:rsidRDefault="00185402" w:rsidP="00A645A9">
      <w:pPr>
        <w:rPr>
          <w:b/>
          <w:sz w:val="24"/>
          <w:szCs w:val="24"/>
        </w:rPr>
      </w:pPr>
      <w:r w:rsidRPr="00185402">
        <w:rPr>
          <w:b/>
          <w:sz w:val="24"/>
          <w:szCs w:val="24"/>
        </w:rPr>
        <w:t xml:space="preserve">ÖVERLÄMNANDE TILL </w:t>
      </w:r>
      <w:r>
        <w:rPr>
          <w:b/>
          <w:sz w:val="24"/>
          <w:szCs w:val="24"/>
        </w:rPr>
        <w:t>SLUs ARKIV</w:t>
      </w:r>
    </w:p>
    <w:p w:rsidR="00A645A9" w:rsidRPr="00A645A9" w:rsidRDefault="00185402" w:rsidP="00A645A9">
      <w:pPr>
        <w:rPr>
          <w:sz w:val="24"/>
          <w:szCs w:val="24"/>
        </w:rPr>
      </w:pPr>
      <w:r>
        <w:rPr>
          <w:sz w:val="24"/>
          <w:szCs w:val="24"/>
        </w:rPr>
        <w:t>I SLU</w:t>
      </w:r>
      <w:r w:rsidR="00A645A9" w:rsidRPr="00A645A9">
        <w:rPr>
          <w:sz w:val="24"/>
          <w:szCs w:val="24"/>
        </w:rPr>
        <w:t>s centralarkiv i Ultuna</w:t>
      </w:r>
      <w:r>
        <w:rPr>
          <w:sz w:val="24"/>
          <w:szCs w:val="24"/>
        </w:rPr>
        <w:t xml:space="preserve"> förvaras arkivbestånd </w:t>
      </w:r>
      <w:r w:rsidR="00811E10">
        <w:rPr>
          <w:sz w:val="24"/>
          <w:szCs w:val="24"/>
        </w:rPr>
        <w:t>från några</w:t>
      </w:r>
      <w:r>
        <w:rPr>
          <w:sz w:val="24"/>
          <w:szCs w:val="24"/>
        </w:rPr>
        <w:t xml:space="preserve"> av SLU</w:t>
      </w:r>
      <w:r w:rsidR="00A645A9" w:rsidRPr="00A645A9">
        <w:rPr>
          <w:sz w:val="24"/>
          <w:szCs w:val="24"/>
        </w:rPr>
        <w:t xml:space="preserve">s föregångare och arkivbildningar med anknytning till SLU:s verksamhet: </w:t>
      </w:r>
    </w:p>
    <w:p w:rsidR="00A645A9" w:rsidRPr="00A645A9" w:rsidRDefault="00A645A9" w:rsidP="00A645A9">
      <w:pPr>
        <w:pStyle w:val="ListParagraph"/>
        <w:numPr>
          <w:ilvl w:val="0"/>
          <w:numId w:val="7"/>
        </w:numPr>
        <w:rPr>
          <w:lang w:val="sv-SE"/>
        </w:rPr>
      </w:pPr>
      <w:r w:rsidRPr="00A645A9">
        <w:rPr>
          <w:lang w:val="sv-SE"/>
        </w:rPr>
        <w:t xml:space="preserve">Södra skogsinstitutet i Värnamo (1970-1993). </w:t>
      </w:r>
    </w:p>
    <w:p w:rsidR="00A645A9" w:rsidRPr="00A645A9" w:rsidRDefault="00A645A9" w:rsidP="00A645A9">
      <w:pPr>
        <w:pStyle w:val="ListParagraph"/>
        <w:numPr>
          <w:ilvl w:val="0"/>
          <w:numId w:val="7"/>
        </w:numPr>
        <w:rPr>
          <w:lang w:val="sv-SE"/>
        </w:rPr>
      </w:pPr>
      <w:r w:rsidRPr="00A645A9">
        <w:rPr>
          <w:lang w:val="sv-SE"/>
        </w:rPr>
        <w:t xml:space="preserve">Centralanstalten för försöksväsendet på jordbruksområdet (1906-1938). </w:t>
      </w:r>
    </w:p>
    <w:p w:rsidR="00A645A9" w:rsidRPr="00A645A9" w:rsidRDefault="00A645A9" w:rsidP="00A645A9">
      <w:pPr>
        <w:pStyle w:val="ListParagraph"/>
        <w:numPr>
          <w:ilvl w:val="0"/>
          <w:numId w:val="7"/>
        </w:numPr>
        <w:rPr>
          <w:lang w:val="sv-SE"/>
        </w:rPr>
      </w:pPr>
      <w:r w:rsidRPr="00A645A9">
        <w:rPr>
          <w:lang w:val="sv-SE"/>
        </w:rPr>
        <w:t xml:space="preserve">Jordbrukets högskolor och SVA (1975-1977). </w:t>
      </w:r>
    </w:p>
    <w:p w:rsidR="00A645A9" w:rsidRPr="00A645A9" w:rsidRDefault="00A645A9" w:rsidP="00A645A9">
      <w:pPr>
        <w:pStyle w:val="ListParagraph"/>
        <w:numPr>
          <w:ilvl w:val="0"/>
          <w:numId w:val="7"/>
        </w:numPr>
        <w:rPr>
          <w:lang w:val="sv-SE"/>
        </w:rPr>
      </w:pPr>
      <w:r w:rsidRPr="00A645A9">
        <w:rPr>
          <w:lang w:val="sv-SE"/>
        </w:rPr>
        <w:t xml:space="preserve">Delar av Skogshögskolan, huvudarkiv (1962-1977). </w:t>
      </w:r>
    </w:p>
    <w:p w:rsidR="00A645A9" w:rsidRPr="00A645A9" w:rsidRDefault="00A645A9" w:rsidP="00A645A9">
      <w:pPr>
        <w:pStyle w:val="ListParagraph"/>
        <w:numPr>
          <w:ilvl w:val="0"/>
          <w:numId w:val="7"/>
        </w:numPr>
        <w:rPr>
          <w:lang w:val="sv-SE"/>
        </w:rPr>
      </w:pPr>
      <w:r w:rsidRPr="00A645A9">
        <w:rPr>
          <w:lang w:val="sv-SE"/>
        </w:rPr>
        <w:t xml:space="preserve">Förvaltningsavdelningen i </w:t>
      </w:r>
      <w:proofErr w:type="spellStart"/>
      <w:r w:rsidRPr="00A645A9">
        <w:rPr>
          <w:lang w:val="sv-SE"/>
        </w:rPr>
        <w:t>Garpenberg</w:t>
      </w:r>
      <w:proofErr w:type="spellEnd"/>
      <w:r w:rsidRPr="00A645A9">
        <w:rPr>
          <w:lang w:val="sv-SE"/>
        </w:rPr>
        <w:t xml:space="preserve">, Skogshögskolan/SLU (1856-1996). </w:t>
      </w:r>
    </w:p>
    <w:p w:rsidR="00A645A9" w:rsidRPr="00A645A9" w:rsidRDefault="00A645A9" w:rsidP="00A645A9">
      <w:pPr>
        <w:pStyle w:val="ListParagraph"/>
        <w:numPr>
          <w:ilvl w:val="0"/>
          <w:numId w:val="7"/>
        </w:numPr>
        <w:rPr>
          <w:lang w:val="sv-SE"/>
        </w:rPr>
      </w:pPr>
      <w:r w:rsidRPr="00A645A9">
        <w:rPr>
          <w:lang w:val="sv-SE"/>
        </w:rPr>
        <w:t xml:space="preserve">Äldre arkivfragment från Lantbruksskolans arkiv (1848-1962). </w:t>
      </w:r>
    </w:p>
    <w:p w:rsidR="00570DCA" w:rsidRDefault="00A645A9" w:rsidP="00A645A9">
      <w:pPr>
        <w:pStyle w:val="ListParagraph"/>
        <w:numPr>
          <w:ilvl w:val="0"/>
          <w:numId w:val="7"/>
        </w:numPr>
        <w:rPr>
          <w:lang w:val="sv-SE"/>
        </w:rPr>
      </w:pPr>
      <w:r w:rsidRPr="00A645A9">
        <w:rPr>
          <w:lang w:val="sv-SE"/>
        </w:rPr>
        <w:t xml:space="preserve">Ett flertal enskilda arkiv, som t.ex. Gustaf </w:t>
      </w:r>
      <w:proofErr w:type="spellStart"/>
      <w:r w:rsidRPr="00A645A9">
        <w:rPr>
          <w:lang w:val="sv-SE"/>
        </w:rPr>
        <w:t>Neander</w:t>
      </w:r>
      <w:r w:rsidR="00185402">
        <w:rPr>
          <w:lang w:val="sv-SE"/>
        </w:rPr>
        <w:t>s</w:t>
      </w:r>
      <w:proofErr w:type="spellEnd"/>
      <w:r w:rsidR="00185402">
        <w:rPr>
          <w:lang w:val="sv-SE"/>
        </w:rPr>
        <w:t xml:space="preserve"> herbarium, Ultunas studentkår, Ultunas k</w:t>
      </w:r>
      <w:r w:rsidRPr="00A645A9">
        <w:rPr>
          <w:lang w:val="sv-SE"/>
        </w:rPr>
        <w:t>onstklu</w:t>
      </w:r>
      <w:r w:rsidR="00185402">
        <w:rPr>
          <w:lang w:val="sv-SE"/>
        </w:rPr>
        <w:t xml:space="preserve">bb, Olof Arrhenius arkiv och </w:t>
      </w:r>
      <w:r w:rsidRPr="00A645A9">
        <w:rPr>
          <w:lang w:val="sv-SE"/>
        </w:rPr>
        <w:t xml:space="preserve">Carl Olof </w:t>
      </w:r>
      <w:proofErr w:type="spellStart"/>
      <w:r w:rsidRPr="00A645A9">
        <w:rPr>
          <w:lang w:val="sv-SE"/>
        </w:rPr>
        <w:t>Tamms</w:t>
      </w:r>
      <w:proofErr w:type="spellEnd"/>
      <w:r w:rsidRPr="00A645A9">
        <w:rPr>
          <w:lang w:val="sv-SE"/>
        </w:rPr>
        <w:t xml:space="preserve"> arkiv. </w:t>
      </w:r>
    </w:p>
    <w:p w:rsidR="009B70AA" w:rsidRDefault="009B70AA" w:rsidP="009B70AA">
      <w:pPr>
        <w:pStyle w:val="ListParagraph"/>
        <w:rPr>
          <w:lang w:val="sv-SE"/>
        </w:rPr>
      </w:pPr>
    </w:p>
    <w:p w:rsidR="009B70AA" w:rsidRDefault="009B70AA" w:rsidP="009B70AA">
      <w:pPr>
        <w:pStyle w:val="ListParagraph"/>
        <w:rPr>
          <w:lang w:val="sv-SE"/>
        </w:rPr>
      </w:pPr>
    </w:p>
    <w:p w:rsidR="00570DCA" w:rsidRPr="009B70AA" w:rsidRDefault="00570DCA" w:rsidP="009B70AA">
      <w:pPr>
        <w:ind w:left="360"/>
        <w:rPr>
          <w:b/>
        </w:rPr>
      </w:pPr>
      <w:r>
        <w:rPr>
          <w:b/>
        </w:rPr>
        <w:t xml:space="preserve">TIDIGARE </w:t>
      </w:r>
      <w:r w:rsidR="009B70AA">
        <w:rPr>
          <w:b/>
        </w:rPr>
        <w:t>INFORMATIONS</w:t>
      </w:r>
      <w:r>
        <w:rPr>
          <w:b/>
        </w:rPr>
        <w:t>BESKRIVNINGAR CENTRALT</w:t>
      </w:r>
      <w:r w:rsidR="00A645A9" w:rsidRPr="00CF0B2A">
        <w:rPr>
          <w:rStyle w:val="FootnoteReference"/>
        </w:rPr>
        <w:footnoteReference w:id="1"/>
      </w:r>
    </w:p>
    <w:p w:rsidR="00106E0B" w:rsidRDefault="00106E0B" w:rsidP="00A645A9">
      <w:pPr>
        <w:pStyle w:val="ListParagraph"/>
        <w:numPr>
          <w:ilvl w:val="0"/>
          <w:numId w:val="8"/>
        </w:numPr>
        <w:rPr>
          <w:lang w:val="sv-SE"/>
        </w:rPr>
      </w:pPr>
      <w:r>
        <w:rPr>
          <w:lang w:val="sv-SE"/>
        </w:rPr>
        <w:t>2</w:t>
      </w:r>
      <w:r w:rsidR="00CD7829">
        <w:rPr>
          <w:lang w:val="sv-SE"/>
        </w:rPr>
        <w:t>013-</w:t>
      </w:r>
      <w:r>
        <w:rPr>
          <w:lang w:val="sv-SE"/>
        </w:rPr>
        <w:t>1</w:t>
      </w:r>
      <w:r w:rsidR="00CD7829">
        <w:rPr>
          <w:lang w:val="sv-SE"/>
        </w:rPr>
        <w:t>2-</w:t>
      </w:r>
      <w:r>
        <w:rPr>
          <w:lang w:val="sv-SE"/>
        </w:rPr>
        <w:t>1</w:t>
      </w:r>
      <w:r w:rsidR="00CD7829">
        <w:rPr>
          <w:lang w:val="sv-SE"/>
        </w:rPr>
        <w:t>8</w:t>
      </w:r>
    </w:p>
    <w:p w:rsidR="00A645A9" w:rsidRPr="00C3254E" w:rsidRDefault="00A645A9" w:rsidP="00A645A9">
      <w:pPr>
        <w:pStyle w:val="ListParagraph"/>
        <w:numPr>
          <w:ilvl w:val="0"/>
          <w:numId w:val="8"/>
        </w:numPr>
        <w:rPr>
          <w:lang w:val="sv-SE"/>
        </w:rPr>
      </w:pPr>
      <w:r w:rsidRPr="00C3254E">
        <w:rPr>
          <w:lang w:val="sv-SE"/>
        </w:rPr>
        <w:t>2011-03-01</w:t>
      </w:r>
    </w:p>
    <w:p w:rsidR="00A645A9" w:rsidRPr="00C3254E" w:rsidRDefault="00A645A9" w:rsidP="00A645A9">
      <w:pPr>
        <w:pStyle w:val="ListParagraph"/>
        <w:numPr>
          <w:ilvl w:val="0"/>
          <w:numId w:val="8"/>
        </w:numPr>
        <w:rPr>
          <w:lang w:val="sv-SE"/>
        </w:rPr>
      </w:pPr>
      <w:r w:rsidRPr="00C3254E">
        <w:rPr>
          <w:lang w:val="sv-SE"/>
        </w:rPr>
        <w:t>2007-02-09</w:t>
      </w:r>
    </w:p>
    <w:p w:rsidR="00A645A9" w:rsidRPr="00C3254E" w:rsidRDefault="00A645A9" w:rsidP="00A645A9">
      <w:pPr>
        <w:pStyle w:val="ListParagraph"/>
        <w:numPr>
          <w:ilvl w:val="0"/>
          <w:numId w:val="8"/>
        </w:numPr>
        <w:rPr>
          <w:lang w:val="sv-SE"/>
        </w:rPr>
      </w:pPr>
      <w:r w:rsidRPr="00C3254E">
        <w:rPr>
          <w:lang w:val="sv-SE"/>
        </w:rPr>
        <w:t>2004-10-11</w:t>
      </w:r>
    </w:p>
    <w:p w:rsidR="00A645A9" w:rsidRPr="00472397" w:rsidRDefault="00A645A9" w:rsidP="00A645A9">
      <w:pPr>
        <w:pStyle w:val="ListParagraph"/>
        <w:numPr>
          <w:ilvl w:val="0"/>
          <w:numId w:val="8"/>
        </w:numPr>
        <w:rPr>
          <w:lang w:val="sv-SE"/>
        </w:rPr>
      </w:pPr>
      <w:r w:rsidRPr="00472397">
        <w:rPr>
          <w:lang w:val="sv-SE"/>
        </w:rPr>
        <w:t>1995-12-15</w:t>
      </w:r>
    </w:p>
    <w:p w:rsidR="00A645A9" w:rsidRPr="00FC2DA1" w:rsidRDefault="00A645A9" w:rsidP="00A645A9">
      <w:pPr>
        <w:rPr>
          <w:b/>
        </w:rPr>
      </w:pPr>
    </w:p>
    <w:p w:rsidR="009B70AA" w:rsidRDefault="00192FE9" w:rsidP="00A645A9">
      <w:pPr>
        <w:rPr>
          <w:sz w:val="24"/>
          <w:szCs w:val="24"/>
        </w:rPr>
      </w:pPr>
      <w:r w:rsidRPr="00192FE9">
        <w:rPr>
          <w:sz w:val="24"/>
          <w:szCs w:val="24"/>
        </w:rPr>
        <w:t xml:space="preserve">Institutionernas </w:t>
      </w:r>
      <w:r w:rsidR="009B70AA">
        <w:rPr>
          <w:sz w:val="24"/>
          <w:szCs w:val="24"/>
        </w:rPr>
        <w:t>informations</w:t>
      </w:r>
      <w:r w:rsidRPr="00192FE9">
        <w:rPr>
          <w:sz w:val="24"/>
          <w:szCs w:val="24"/>
        </w:rPr>
        <w:t>beskrivningar ingår i SLU</w:t>
      </w:r>
      <w:r w:rsidR="009B70AA">
        <w:rPr>
          <w:sz w:val="24"/>
          <w:szCs w:val="24"/>
        </w:rPr>
        <w:t>:</w:t>
      </w:r>
      <w:r w:rsidRPr="00192FE9">
        <w:rPr>
          <w:sz w:val="24"/>
          <w:szCs w:val="24"/>
        </w:rPr>
        <w:t xml:space="preserve">s informationsredovisning och finns i </w:t>
      </w:r>
      <w:hyperlink r:id="rId14" w:history="1">
        <w:r w:rsidR="009B70AA" w:rsidRPr="002616EE">
          <w:rPr>
            <w:rStyle w:val="Hyperlink"/>
            <w:sz w:val="24"/>
            <w:szCs w:val="24"/>
          </w:rPr>
          <w:t>http://uwa.slu.se</w:t>
        </w:r>
      </w:hyperlink>
    </w:p>
    <w:p w:rsidR="00A645A9" w:rsidRDefault="00192FE9" w:rsidP="00A645A9">
      <w:pPr>
        <w:rPr>
          <w:sz w:val="24"/>
          <w:szCs w:val="24"/>
        </w:rPr>
      </w:pPr>
      <w:r w:rsidRPr="00192FE9">
        <w:rPr>
          <w:sz w:val="24"/>
          <w:szCs w:val="24"/>
        </w:rPr>
        <w:t xml:space="preserve"> fram till 2012.</w:t>
      </w:r>
      <w:r w:rsidR="00652524">
        <w:rPr>
          <w:sz w:val="24"/>
          <w:szCs w:val="24"/>
        </w:rPr>
        <w:t xml:space="preserve"> Från 1 januari 2013 finns all redovisning i Public 360. Informationsbeskrivningar och </w:t>
      </w:r>
      <w:r w:rsidR="00711908">
        <w:rPr>
          <w:sz w:val="24"/>
          <w:szCs w:val="24"/>
        </w:rPr>
        <w:t>– förteckningar</w:t>
      </w:r>
      <w:r w:rsidR="00652524">
        <w:rPr>
          <w:sz w:val="24"/>
          <w:szCs w:val="24"/>
        </w:rPr>
        <w:t xml:space="preserve"> är publicerade på webben:</w:t>
      </w:r>
    </w:p>
    <w:p w:rsidR="00652524" w:rsidRDefault="00711908" w:rsidP="00A645A9">
      <w:pPr>
        <w:rPr>
          <w:sz w:val="24"/>
          <w:szCs w:val="24"/>
        </w:rPr>
      </w:pPr>
      <w:hyperlink r:id="rId15" w:history="1">
        <w:r w:rsidRPr="002616EE">
          <w:rPr>
            <w:rStyle w:val="Hyperlink"/>
            <w:sz w:val="24"/>
            <w:szCs w:val="24"/>
          </w:rPr>
          <w:t>https://internt.slu.se/stod-service/stodomraden/informationshantering-och-registrator1/</w:t>
        </w:r>
      </w:hyperlink>
    </w:p>
    <w:p w:rsidR="00711908" w:rsidRPr="00192FE9" w:rsidRDefault="00711908" w:rsidP="00A645A9">
      <w:pPr>
        <w:rPr>
          <w:sz w:val="24"/>
          <w:szCs w:val="24"/>
        </w:rPr>
      </w:pPr>
    </w:p>
    <w:p w:rsidR="00A645A9" w:rsidRPr="00A645A9" w:rsidRDefault="00A645A9" w:rsidP="00A645A9"/>
    <w:p w:rsidR="00344D0F" w:rsidRPr="00417557" w:rsidRDefault="00344D0F" w:rsidP="00344D0F">
      <w:pPr>
        <w:pStyle w:val="ListParagraph"/>
        <w:rPr>
          <w:lang w:val="sv-SE"/>
        </w:rPr>
      </w:pPr>
    </w:p>
    <w:p w:rsidR="000756A5" w:rsidRPr="00CE003D" w:rsidRDefault="000756A5" w:rsidP="000756A5"/>
    <w:p w:rsidR="00991811" w:rsidRPr="00EE151B" w:rsidRDefault="00991811" w:rsidP="00EE151B">
      <w:pPr>
        <w:spacing w:after="276"/>
      </w:pPr>
    </w:p>
    <w:sectPr w:rsidR="00991811" w:rsidRPr="00EE151B" w:rsidSect="000C46E1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701" w:right="2268" w:bottom="181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51" w:rsidRDefault="006C7051" w:rsidP="006A247A">
      <w:pPr>
        <w:spacing w:after="276" w:line="240" w:lineRule="auto"/>
      </w:pPr>
      <w:r>
        <w:separator/>
      </w:r>
    </w:p>
    <w:p w:rsidR="006C7051" w:rsidRDefault="006C7051" w:rsidP="006A247A">
      <w:pPr>
        <w:spacing w:after="276"/>
      </w:pPr>
    </w:p>
    <w:p w:rsidR="006C7051" w:rsidRDefault="006C7051"/>
  </w:endnote>
  <w:endnote w:type="continuationSeparator" w:id="0">
    <w:p w:rsidR="006C7051" w:rsidRDefault="006C7051" w:rsidP="006A247A">
      <w:pPr>
        <w:spacing w:after="276" w:line="240" w:lineRule="auto"/>
      </w:pPr>
      <w:r>
        <w:continuationSeparator/>
      </w:r>
    </w:p>
    <w:p w:rsidR="006C7051" w:rsidRDefault="006C7051" w:rsidP="006A247A">
      <w:pPr>
        <w:spacing w:after="276"/>
      </w:pPr>
    </w:p>
    <w:p w:rsidR="006C7051" w:rsidRDefault="006C70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51" w:rsidRDefault="006C7051" w:rsidP="00692B01">
    <w:pPr>
      <w:pStyle w:val="Footer"/>
      <w:tabs>
        <w:tab w:val="clear" w:pos="4253"/>
        <w:tab w:val="center" w:pos="3686"/>
      </w:tabs>
      <w:spacing w:after="276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F2B89">
      <w:rPr>
        <w:noProof/>
      </w:rPr>
      <w:t>8</w:t>
    </w:r>
    <w:r>
      <w:fldChar w:fldCharType="end"/>
    </w:r>
    <w:r>
      <w:t>(</w:t>
    </w:r>
    <w:r w:rsidR="00EF2B89">
      <w:fldChar w:fldCharType="begin"/>
    </w:r>
    <w:r w:rsidR="00EF2B89">
      <w:instrText xml:space="preserve"> NUMPAGES   \* MERGEFORMAT </w:instrText>
    </w:r>
    <w:r w:rsidR="00EF2B89">
      <w:fldChar w:fldCharType="separate"/>
    </w:r>
    <w:r w:rsidR="00EF2B89">
      <w:rPr>
        <w:noProof/>
      </w:rPr>
      <w:t>8</w:t>
    </w:r>
    <w:r w:rsidR="00EF2B89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51" w:rsidRPr="00FA0459" w:rsidRDefault="006C7051" w:rsidP="001771AF">
    <w:pPr>
      <w:pStyle w:val="Footer"/>
      <w:pBdr>
        <w:top w:val="single" w:sz="4" w:space="5" w:color="auto"/>
      </w:pBdr>
      <w:tabs>
        <w:tab w:val="clear" w:pos="4253"/>
        <w:tab w:val="left" w:pos="4111"/>
      </w:tabs>
      <w:rPr>
        <w:lang w:val="sv-SE"/>
      </w:rPr>
    </w:pPr>
    <w:r w:rsidRPr="00FA0459">
      <w:rPr>
        <w:lang w:val="sv-SE"/>
      </w:rPr>
      <w:t>SLU, Box 7070</w:t>
    </w:r>
    <w:r>
      <w:rPr>
        <w:lang w:val="sv-SE"/>
      </w:rPr>
      <w:t>,</w:t>
    </w:r>
    <w:r w:rsidRPr="00FA0459">
      <w:rPr>
        <w:lang w:val="sv-SE"/>
      </w:rPr>
      <w:t xml:space="preserve"> SE-750 07 Uppsala, </w:t>
    </w:r>
    <w:r>
      <w:rPr>
        <w:lang w:val="sv-SE"/>
      </w:rPr>
      <w:t>Sweden</w:t>
    </w:r>
    <w:r>
      <w:rPr>
        <w:lang w:val="sv-SE"/>
      </w:rPr>
      <w:tab/>
    </w:r>
    <w:proofErr w:type="spellStart"/>
    <w:r>
      <w:rPr>
        <w:lang w:val="sv-SE"/>
      </w:rPr>
      <w:t>tel</w:t>
    </w:r>
    <w:proofErr w:type="spellEnd"/>
    <w:r w:rsidRPr="00FA0459">
      <w:rPr>
        <w:lang w:val="sv-SE"/>
      </w:rPr>
      <w:t>: +46 (0)18-67 10 00</w:t>
    </w:r>
  </w:p>
  <w:p w:rsidR="006C7051" w:rsidRPr="000C46E1" w:rsidRDefault="006C7051" w:rsidP="00225E04">
    <w:pPr>
      <w:pStyle w:val="Footer"/>
      <w:tabs>
        <w:tab w:val="clear" w:pos="4253"/>
        <w:tab w:val="left" w:pos="2053"/>
        <w:tab w:val="left" w:pos="4111"/>
      </w:tabs>
    </w:pPr>
    <w:r w:rsidRPr="000C46E1">
      <w:t>Org.nr 202100-2817</w:t>
    </w:r>
    <w:r w:rsidRPr="000C46E1">
      <w:tab/>
    </w:r>
    <w:r>
      <w:tab/>
    </w:r>
    <w:r w:rsidRPr="000C46E1">
      <w:t>info@slu.se</w:t>
    </w:r>
  </w:p>
  <w:p w:rsidR="006C7051" w:rsidRPr="000F2133" w:rsidRDefault="006C7051" w:rsidP="00FA0459">
    <w:pPr>
      <w:pStyle w:val="Footer"/>
      <w:tabs>
        <w:tab w:val="clear" w:pos="4253"/>
        <w:tab w:val="left" w:pos="4111"/>
      </w:tabs>
      <w:rPr>
        <w:lang w:val="sv-SE"/>
      </w:rPr>
    </w:pPr>
    <w:r>
      <w:t>www.slu.se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51" w:rsidRDefault="006C7051" w:rsidP="006A247A">
      <w:pPr>
        <w:spacing w:after="276" w:line="240" w:lineRule="auto"/>
      </w:pPr>
      <w:r>
        <w:separator/>
      </w:r>
    </w:p>
    <w:p w:rsidR="006C7051" w:rsidRDefault="006C7051" w:rsidP="006A247A">
      <w:pPr>
        <w:spacing w:after="276"/>
      </w:pPr>
    </w:p>
    <w:p w:rsidR="006C7051" w:rsidRDefault="006C7051"/>
  </w:footnote>
  <w:footnote w:type="continuationSeparator" w:id="0">
    <w:p w:rsidR="006C7051" w:rsidRDefault="006C7051" w:rsidP="006A247A">
      <w:pPr>
        <w:spacing w:after="276" w:line="240" w:lineRule="auto"/>
      </w:pPr>
      <w:r>
        <w:continuationSeparator/>
      </w:r>
    </w:p>
    <w:p w:rsidR="006C7051" w:rsidRDefault="006C7051" w:rsidP="006A247A">
      <w:pPr>
        <w:spacing w:after="276"/>
      </w:pPr>
    </w:p>
    <w:p w:rsidR="006C7051" w:rsidRDefault="006C7051"/>
  </w:footnote>
  <w:footnote w:id="1">
    <w:p w:rsidR="006C7051" w:rsidRPr="00C3254E" w:rsidRDefault="006C7051" w:rsidP="00A645A9">
      <w:pPr>
        <w:pStyle w:val="FootnoteText"/>
        <w:rPr>
          <w:lang w:val="sv-SE"/>
        </w:rPr>
      </w:pPr>
      <w:r w:rsidRPr="00CF0B2A">
        <w:rPr>
          <w:rStyle w:val="FootnoteReference"/>
        </w:rPr>
        <w:footnoteRef/>
      </w:r>
      <w:r w:rsidRPr="00C3254E">
        <w:rPr>
          <w:lang w:val="sv-SE"/>
        </w:rPr>
        <w:t xml:space="preserve"> </w:t>
      </w:r>
      <w:r>
        <w:rPr>
          <w:lang w:val="sv-SE"/>
        </w:rPr>
        <w:t xml:space="preserve">Dessa är tillgängliga på UWA &gt; </w:t>
      </w:r>
      <w:r w:rsidRPr="0009495D">
        <w:rPr>
          <w:lang w:val="sv-SE"/>
        </w:rPr>
        <w:t xml:space="preserve">Centrala förvaltningen (U. F) 1993- </w:t>
      </w:r>
      <w:proofErr w:type="spellStart"/>
      <w:r w:rsidRPr="0009495D">
        <w:rPr>
          <w:lang w:val="sv-SE"/>
        </w:rPr>
        <w:t>delförteckn</w:t>
      </w:r>
      <w:proofErr w:type="spellEnd"/>
      <w:r w:rsidRPr="0009495D">
        <w:rPr>
          <w:lang w:val="sv-SE"/>
        </w:rPr>
        <w:t xml:space="preserve"> II</w:t>
      </w:r>
      <w:r>
        <w:rPr>
          <w:lang w:val="sv-SE"/>
        </w:rPr>
        <w:t xml:space="preserve"> (</w:t>
      </w:r>
      <w:r w:rsidRPr="00527D55">
        <w:rPr>
          <w:lang w:val="sv-SE"/>
        </w:rPr>
        <w:t>http://uwa.slu.se</w:t>
      </w:r>
      <w:r>
        <w:rPr>
          <w:lang w:val="sv-SE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51" w:rsidRDefault="006C7051" w:rsidP="006A247A">
    <w:pPr>
      <w:pStyle w:val="Header"/>
      <w:spacing w:before="240" w:after="276"/>
    </w:pPr>
  </w:p>
  <w:p w:rsidR="006C7051" w:rsidRDefault="006C7051" w:rsidP="006A247A">
    <w:pPr>
      <w:spacing w:after="276"/>
    </w:pPr>
  </w:p>
  <w:p w:rsidR="006C7051" w:rsidRDefault="006C705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51" w:rsidRPr="000C46E1" w:rsidRDefault="006C7051" w:rsidP="00E81E3A">
    <w:pPr>
      <w:pStyle w:val="Header"/>
      <w:spacing w:after="276"/>
    </w:pPr>
    <w:r>
      <w:tab/>
    </w:r>
    <w:sdt>
      <w:sdtPr>
        <w:alias w:val="Titel"/>
        <w:tag w:val=""/>
        <w:id w:val="-212344666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8554A">
          <w:t>SLU KS 2013:1-1, INFORMATIONSBESKRIVNING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51" w:rsidRDefault="006C7051" w:rsidP="00225E04">
    <w:pPr>
      <w:pStyle w:val="Header-info"/>
      <w:spacing w:after="240"/>
    </w:pPr>
    <w:r w:rsidRPr="0093741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E30409D" wp14:editId="1C2BC4EB">
          <wp:simplePos x="0" y="0"/>
          <wp:positionH relativeFrom="column">
            <wp:posOffset>-863402</wp:posOffset>
          </wp:positionH>
          <wp:positionV relativeFrom="paragraph">
            <wp:posOffset>80010</wp:posOffset>
          </wp:positionV>
          <wp:extent cx="3247200" cy="1094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_Logo_Hake_RGB-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7200" cy="109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1A60">
      <w:tab/>
    </w:r>
    <w:r w:rsidRPr="009E1A60">
      <w:tab/>
    </w:r>
  </w:p>
  <w:p w:rsidR="006C7051" w:rsidRPr="009E1A60" w:rsidRDefault="006C7051" w:rsidP="00237234">
    <w:pPr>
      <w:pStyle w:val="Header-info"/>
      <w:spacing w:after="240"/>
      <w:ind w:right="-170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456B"/>
    <w:multiLevelType w:val="hybridMultilevel"/>
    <w:tmpl w:val="C1C6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F7D3D"/>
    <w:multiLevelType w:val="hybridMultilevel"/>
    <w:tmpl w:val="BC58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05E92"/>
    <w:multiLevelType w:val="hybridMultilevel"/>
    <w:tmpl w:val="A4A6164A"/>
    <w:lvl w:ilvl="0" w:tplc="35928D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3D49"/>
    <w:multiLevelType w:val="hybridMultilevel"/>
    <w:tmpl w:val="D782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22736"/>
    <w:multiLevelType w:val="hybridMultilevel"/>
    <w:tmpl w:val="DCD4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04248"/>
    <w:multiLevelType w:val="hybridMultilevel"/>
    <w:tmpl w:val="03E4A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905E6"/>
    <w:multiLevelType w:val="hybridMultilevel"/>
    <w:tmpl w:val="DEDC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C401E"/>
    <w:multiLevelType w:val="hybridMultilevel"/>
    <w:tmpl w:val="0BA05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11"/>
    <w:rsid w:val="000154F4"/>
    <w:rsid w:val="00024A5D"/>
    <w:rsid w:val="00042B4F"/>
    <w:rsid w:val="000756A5"/>
    <w:rsid w:val="00076ECD"/>
    <w:rsid w:val="0008160E"/>
    <w:rsid w:val="000A7DF0"/>
    <w:rsid w:val="000C46E1"/>
    <w:rsid w:val="000C4937"/>
    <w:rsid w:val="000D0719"/>
    <w:rsid w:val="000F2133"/>
    <w:rsid w:val="00106E0B"/>
    <w:rsid w:val="00133B67"/>
    <w:rsid w:val="00145587"/>
    <w:rsid w:val="00155535"/>
    <w:rsid w:val="0016552F"/>
    <w:rsid w:val="001710E0"/>
    <w:rsid w:val="001771AF"/>
    <w:rsid w:val="001840B8"/>
    <w:rsid w:val="00185402"/>
    <w:rsid w:val="00192FE9"/>
    <w:rsid w:val="001A26E7"/>
    <w:rsid w:val="001C175A"/>
    <w:rsid w:val="001C37DE"/>
    <w:rsid w:val="001C735E"/>
    <w:rsid w:val="001D7198"/>
    <w:rsid w:val="001E0BDD"/>
    <w:rsid w:val="001E12A1"/>
    <w:rsid w:val="001F62CA"/>
    <w:rsid w:val="00225E04"/>
    <w:rsid w:val="00237234"/>
    <w:rsid w:val="00256063"/>
    <w:rsid w:val="00260624"/>
    <w:rsid w:val="002E6E9F"/>
    <w:rsid w:val="00344D0F"/>
    <w:rsid w:val="003714E1"/>
    <w:rsid w:val="003C2FF7"/>
    <w:rsid w:val="00417557"/>
    <w:rsid w:val="00417A86"/>
    <w:rsid w:val="00423F72"/>
    <w:rsid w:val="0044149A"/>
    <w:rsid w:val="00464B1E"/>
    <w:rsid w:val="00493AA5"/>
    <w:rsid w:val="00493F6A"/>
    <w:rsid w:val="004949A2"/>
    <w:rsid w:val="004968B0"/>
    <w:rsid w:val="00505D49"/>
    <w:rsid w:val="00530429"/>
    <w:rsid w:val="00536578"/>
    <w:rsid w:val="00545AC6"/>
    <w:rsid w:val="005662FA"/>
    <w:rsid w:val="00570DCA"/>
    <w:rsid w:val="00591FD0"/>
    <w:rsid w:val="005C2E05"/>
    <w:rsid w:val="00603B54"/>
    <w:rsid w:val="00634269"/>
    <w:rsid w:val="00652524"/>
    <w:rsid w:val="0066656B"/>
    <w:rsid w:val="00673A94"/>
    <w:rsid w:val="00692B01"/>
    <w:rsid w:val="006A247A"/>
    <w:rsid w:val="006A4766"/>
    <w:rsid w:val="006B4D0C"/>
    <w:rsid w:val="006C51BD"/>
    <w:rsid w:val="006C7051"/>
    <w:rsid w:val="006F645F"/>
    <w:rsid w:val="00703E83"/>
    <w:rsid w:val="00711908"/>
    <w:rsid w:val="00721037"/>
    <w:rsid w:val="00743127"/>
    <w:rsid w:val="00745053"/>
    <w:rsid w:val="00772DA0"/>
    <w:rsid w:val="00792C1D"/>
    <w:rsid w:val="007A6B41"/>
    <w:rsid w:val="007B1809"/>
    <w:rsid w:val="007C0227"/>
    <w:rsid w:val="007E32B4"/>
    <w:rsid w:val="0080207E"/>
    <w:rsid w:val="008114E0"/>
    <w:rsid w:val="00811E10"/>
    <w:rsid w:val="00824F61"/>
    <w:rsid w:val="008900DF"/>
    <w:rsid w:val="008A4FEE"/>
    <w:rsid w:val="008D0132"/>
    <w:rsid w:val="00900C19"/>
    <w:rsid w:val="00906038"/>
    <w:rsid w:val="00933449"/>
    <w:rsid w:val="00937414"/>
    <w:rsid w:val="0098554A"/>
    <w:rsid w:val="00991811"/>
    <w:rsid w:val="009B70AA"/>
    <w:rsid w:val="009C5388"/>
    <w:rsid w:val="009E1A60"/>
    <w:rsid w:val="00A27A0F"/>
    <w:rsid w:val="00A645A9"/>
    <w:rsid w:val="00A727B0"/>
    <w:rsid w:val="00A745FD"/>
    <w:rsid w:val="00A763E0"/>
    <w:rsid w:val="00A912A7"/>
    <w:rsid w:val="00AE394D"/>
    <w:rsid w:val="00AF2A0C"/>
    <w:rsid w:val="00B27C12"/>
    <w:rsid w:val="00B61759"/>
    <w:rsid w:val="00B67F24"/>
    <w:rsid w:val="00B73932"/>
    <w:rsid w:val="00B7761C"/>
    <w:rsid w:val="00BE43EE"/>
    <w:rsid w:val="00BE4653"/>
    <w:rsid w:val="00C01082"/>
    <w:rsid w:val="00C04310"/>
    <w:rsid w:val="00C0725C"/>
    <w:rsid w:val="00C1533F"/>
    <w:rsid w:val="00C21590"/>
    <w:rsid w:val="00C33BA9"/>
    <w:rsid w:val="00C542BF"/>
    <w:rsid w:val="00C66DA2"/>
    <w:rsid w:val="00CA6A04"/>
    <w:rsid w:val="00CB711F"/>
    <w:rsid w:val="00CC112E"/>
    <w:rsid w:val="00CD7829"/>
    <w:rsid w:val="00D35ADE"/>
    <w:rsid w:val="00D43CAE"/>
    <w:rsid w:val="00D63A33"/>
    <w:rsid w:val="00D837CB"/>
    <w:rsid w:val="00D84BDC"/>
    <w:rsid w:val="00DA5C46"/>
    <w:rsid w:val="00E3323B"/>
    <w:rsid w:val="00E33A99"/>
    <w:rsid w:val="00E50D75"/>
    <w:rsid w:val="00E72B85"/>
    <w:rsid w:val="00E81E3A"/>
    <w:rsid w:val="00E903BF"/>
    <w:rsid w:val="00EC4BFA"/>
    <w:rsid w:val="00EE151B"/>
    <w:rsid w:val="00EF2B89"/>
    <w:rsid w:val="00F02B28"/>
    <w:rsid w:val="00F03B19"/>
    <w:rsid w:val="00F25E00"/>
    <w:rsid w:val="00F43E34"/>
    <w:rsid w:val="00F47107"/>
    <w:rsid w:val="00F6350F"/>
    <w:rsid w:val="00FA0459"/>
    <w:rsid w:val="00FA13F6"/>
    <w:rsid w:val="00FB7543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C93AAA8-BDDF-44A8-B18F-E35FBDFA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98"/>
  </w:style>
  <w:style w:type="paragraph" w:styleId="Heading1">
    <w:name w:val="heading 1"/>
    <w:basedOn w:val="Normal"/>
    <w:next w:val="Normal"/>
    <w:link w:val="Heading1Char"/>
    <w:uiPriority w:val="9"/>
    <w:qFormat/>
    <w:rsid w:val="00A745F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45F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45F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5F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42BF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92C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42B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673A9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42BF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0C46E1"/>
    <w:pPr>
      <w:tabs>
        <w:tab w:val="clear" w:pos="3686"/>
        <w:tab w:val="left" w:pos="4253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542BF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673A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A9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42BF"/>
    <w:rPr>
      <w:rFonts w:asciiTheme="majorHAnsi" w:eastAsiaTheme="majorEastAsia" w:hAnsiTheme="majorHAnsi" w:cstheme="majorBidi"/>
      <w:b/>
      <w:bCs/>
      <w:color w:val="000000" w:themeColor="accent1"/>
    </w:rPr>
  </w:style>
  <w:style w:type="table" w:styleId="TableGrid">
    <w:name w:val="Table Grid"/>
    <w:basedOn w:val="TableNormal"/>
    <w:uiPriority w:val="59"/>
    <w:rsid w:val="0079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semiHidden/>
    <w:rsid w:val="00F47107"/>
    <w:pPr>
      <w:spacing w:afterLines="100" w:after="100"/>
    </w:pPr>
  </w:style>
  <w:style w:type="character" w:styleId="Hyperlink">
    <w:name w:val="Hyperlink"/>
    <w:basedOn w:val="DefaultParagraphFont"/>
    <w:uiPriority w:val="99"/>
    <w:semiHidden/>
    <w:rsid w:val="000C46E1"/>
    <w:rPr>
      <w:color w:val="000000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5C2E05"/>
    <w:pPr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29"/>
    <w:qFormat/>
    <w:rsid w:val="00BE43EE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paragraph" w:styleId="TOC1">
    <w:name w:val="toc 1"/>
    <w:basedOn w:val="Normal"/>
    <w:next w:val="Normal"/>
    <w:uiPriority w:val="39"/>
    <w:semiHidden/>
    <w:rsid w:val="00417A86"/>
    <w:pPr>
      <w:spacing w:beforeLines="100" w:before="100" w:after="0"/>
    </w:pPr>
  </w:style>
  <w:style w:type="paragraph" w:styleId="TOC2">
    <w:name w:val="toc 2"/>
    <w:basedOn w:val="Normal"/>
    <w:next w:val="Normal"/>
    <w:uiPriority w:val="39"/>
    <w:semiHidden/>
    <w:rsid w:val="00417A86"/>
    <w:pPr>
      <w:spacing w:after="0"/>
      <w:ind w:left="276"/>
    </w:pPr>
  </w:style>
  <w:style w:type="paragraph" w:styleId="TOC3">
    <w:name w:val="toc 3"/>
    <w:basedOn w:val="Normal"/>
    <w:next w:val="Normal"/>
    <w:uiPriority w:val="39"/>
    <w:semiHidden/>
    <w:rsid w:val="00417A86"/>
    <w:pPr>
      <w:spacing w:after="0"/>
      <w:ind w:left="552"/>
    </w:pPr>
  </w:style>
  <w:style w:type="character" w:customStyle="1" w:styleId="QuoteChar">
    <w:name w:val="Quote Char"/>
    <w:basedOn w:val="DefaultParagraphFont"/>
    <w:link w:val="Quote"/>
    <w:uiPriority w:val="29"/>
    <w:rsid w:val="00BE43EE"/>
    <w:rPr>
      <w:iCs/>
      <w:color w:val="000000" w:themeColor="text1"/>
      <w:shd w:val="clear" w:color="auto" w:fill="F2F2F2" w:themeFill="background1" w:themeFillShade="F2"/>
    </w:rPr>
  </w:style>
  <w:style w:type="table" w:customStyle="1" w:styleId="Formatmall1">
    <w:name w:val="Formatmall1"/>
    <w:basedOn w:val="TableNormal"/>
    <w:uiPriority w:val="99"/>
    <w:rsid w:val="00C542BF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34" w:type="dxa"/>
        <w:left w:w="0" w:type="dxa"/>
        <w:bottom w:w="34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</w:style>
  <w:style w:type="paragraph" w:styleId="TOC4">
    <w:name w:val="toc 4"/>
    <w:basedOn w:val="Normal"/>
    <w:next w:val="Normal"/>
    <w:uiPriority w:val="39"/>
    <w:semiHidden/>
    <w:rsid w:val="00256063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256063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25606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25606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25606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256063"/>
    <w:pPr>
      <w:spacing w:after="100"/>
      <w:ind w:left="1760"/>
    </w:pPr>
  </w:style>
  <w:style w:type="paragraph" w:customStyle="1" w:styleId="C57C0B332D1D4C0395FB0EB1CADF960A">
    <w:name w:val="C57C0B332D1D4C0395FB0EB1CADF960A"/>
    <w:rsid w:val="00225E04"/>
    <w:pPr>
      <w:spacing w:after="200"/>
    </w:pPr>
    <w:rPr>
      <w:rFonts w:eastAsiaTheme="minorEastAsia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77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4175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A6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645A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A64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1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wa.slu.s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internt.slu.se/stod-service/stodomraden/informationshantering-och-registrator1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internt.slu.se/stod-service/stodomraden/informationshantering-och-registrator1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uwa.slu.se" TargetMode="Externa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55BA9F4F254037B423A0F2BE1117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BF3C5-18EE-4A18-82C1-05A2F3A83527}"/>
      </w:docPartPr>
      <w:docPartBody>
        <w:p w:rsidR="00C53164" w:rsidRDefault="00C53164">
          <w:pPr>
            <w:pStyle w:val="8555BA9F4F254037B423A0F2BE111774"/>
          </w:pPr>
          <w:r w:rsidRPr="0008160E">
            <w:rPr>
              <w:rStyle w:val="Placeholde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FA3CDF1A973C4CBEB94BAC4C7D9182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CD0BE-60F0-4382-A756-AA8EA367850F}"/>
      </w:docPartPr>
      <w:docPartBody>
        <w:p w:rsidR="00C53164" w:rsidRDefault="00C53164">
          <w:pPr>
            <w:pStyle w:val="FA3CDF1A973C4CBEB94BAC4C7D9182AA"/>
          </w:pPr>
          <w:r w:rsidRPr="00E81E3A">
            <w:rPr>
              <w:rStyle w:val="PlaceholderText"/>
              <w:lang w:val="en-GB"/>
            </w:rPr>
            <w:t>[Tit</w:t>
          </w:r>
          <w:r>
            <w:rPr>
              <w:rStyle w:val="PlaceholderText"/>
              <w:lang w:val="en-GB"/>
            </w:rPr>
            <w:t>el/dokumentnamn</w:t>
          </w:r>
          <w:r w:rsidRPr="00E81E3A">
            <w:rPr>
              <w:rStyle w:val="PlaceholderText"/>
              <w:lang w:val="en-GB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64"/>
    <w:rsid w:val="007559A3"/>
    <w:rsid w:val="00C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9A3"/>
    <w:rPr>
      <w:color w:val="808080"/>
    </w:rPr>
  </w:style>
  <w:style w:type="paragraph" w:customStyle="1" w:styleId="8555BA9F4F254037B423A0F2BE111774">
    <w:name w:val="8555BA9F4F254037B423A0F2BE111774"/>
  </w:style>
  <w:style w:type="paragraph" w:customStyle="1" w:styleId="FA3CDF1A973C4CBEB94BAC4C7D9182AA">
    <w:name w:val="FA3CDF1A973C4CBEB94BAC4C7D9182AA"/>
  </w:style>
  <w:style w:type="paragraph" w:customStyle="1" w:styleId="392B686286384DB79FB5414BE2B4BA00">
    <w:name w:val="392B686286384DB79FB5414BE2B4BA00"/>
  </w:style>
  <w:style w:type="paragraph" w:customStyle="1" w:styleId="A43D8EFE2A15415F93264ABFE9CECBBE">
    <w:name w:val="A43D8EFE2A15415F93264ABFE9CECBBE"/>
    <w:rsid w:val="007559A3"/>
    <w:pPr>
      <w:spacing w:after="160" w:line="259" w:lineRule="auto"/>
    </w:pPr>
    <w:rPr>
      <w:lang w:val="en-US" w:eastAsia="en-US"/>
    </w:rPr>
  </w:style>
  <w:style w:type="paragraph" w:customStyle="1" w:styleId="746683798A34467CB5D9EA868B4414A9">
    <w:name w:val="746683798A34467CB5D9EA868B4414A9"/>
    <w:rsid w:val="007559A3"/>
    <w:pPr>
      <w:spacing w:after="160" w:line="259" w:lineRule="auto"/>
    </w:pPr>
    <w:rPr>
      <w:lang w:val="en-US" w:eastAsia="en-US"/>
    </w:rPr>
  </w:style>
  <w:style w:type="paragraph" w:customStyle="1" w:styleId="F276540F26C349759FC05D5BAC3136C9">
    <w:name w:val="F276540F26C349759FC05D5BAC3136C9"/>
    <w:rsid w:val="007559A3"/>
    <w:pPr>
      <w:spacing w:after="160" w:line="259" w:lineRule="auto"/>
    </w:pPr>
    <w:rPr>
      <w:lang w:val="en-US" w:eastAsia="en-US"/>
    </w:rPr>
  </w:style>
  <w:style w:type="paragraph" w:customStyle="1" w:styleId="C16835863E464B8283DE30DE570379E0">
    <w:name w:val="C16835863E464B8283DE30DE570379E0"/>
    <w:rsid w:val="007559A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2011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06F035-DC6D-4543-910E-980F4DA3D715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830B4EA1-27F8-4CDA-8C1D-B53D0356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4FBA7126.dotm</Template>
  <TotalTime>85</TotalTime>
  <Pages>8</Pages>
  <Words>1789</Words>
  <Characters>10203</Characters>
  <Application>Microsoft Office Word</Application>
  <DocSecurity>0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SLU KS 2013:1-1, INFORMATIONSBESKRIVNING</vt:lpstr>
      <vt:lpstr>SLU KS 2013:1-1, ARKIVBESKRIVNING</vt:lpstr>
    </vt:vector>
  </TitlesOfParts>
  <Company>SLU</Company>
  <LinksUpToDate>false</LinksUpToDate>
  <CharactersWithSpaces>11969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 KS 2013:1-1, INFORMATIONSBESKRIVNING</dc:title>
  <dc:creator>Renata Arovelius</dc:creator>
  <dc:description>Fyll i fälten enl: • Författare/Author = Ditt namn   • Titel/Title = dokumentnamn  
• Ämne/Subject = diarienummer  • Kategori/Category = fakultet/institution/centrumbildning   
• Status = Expedierat 20ÅÅ-MM-DD</dc:description>
  <cp:lastModifiedBy>Renata Arovelius</cp:lastModifiedBy>
  <cp:revision>13</cp:revision>
  <cp:lastPrinted>2013-12-20T15:01:00Z</cp:lastPrinted>
  <dcterms:created xsi:type="dcterms:W3CDTF">2016-07-15T09:27:00Z</dcterms:created>
  <dcterms:modified xsi:type="dcterms:W3CDTF">2016-07-15T11:38:00Z</dcterms:modified>
  <cp:category>Jurist- och dokumentationsenheten   /R.Arovelius</cp:category>
</cp:coreProperties>
</file>