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43AC6" w14:textId="77777777" w:rsidR="004F0779" w:rsidRDefault="004C4D01" w:rsidP="001C2103">
      <w:pPr>
        <w:pStyle w:val="Rubrik1"/>
      </w:pPr>
      <w:r>
        <w:t xml:space="preserve">Lathund </w:t>
      </w:r>
      <w:r w:rsidR="00FC4707">
        <w:t xml:space="preserve">för uppföljning av </w:t>
      </w:r>
      <w:r>
        <w:t>budgetavvikelser och kalkyldifferenser</w:t>
      </w:r>
    </w:p>
    <w:p w14:paraId="302F9F1D" w14:textId="77777777" w:rsidR="001C2103" w:rsidRDefault="001C2103" w:rsidP="001C2103"/>
    <w:p w14:paraId="2DF7E591" w14:textId="04AACF64" w:rsidR="0024567B" w:rsidRDefault="00136A7E" w:rsidP="0024567B">
      <w:bookmarkStart w:id="0" w:name="_GoBack"/>
      <w:bookmarkEnd w:id="0"/>
      <w:r>
        <w:t>SLU använder en gemensam modell för</w:t>
      </w:r>
      <w:r w:rsidR="001C2103">
        <w:t xml:space="preserve"> att </w:t>
      </w:r>
      <w:r w:rsidR="00F17135">
        <w:t>beräkna</w:t>
      </w:r>
      <w:r w:rsidR="001C2103">
        <w:t xml:space="preserve"> institutions-, fakultets- och universite</w:t>
      </w:r>
      <w:r w:rsidR="008B1F86">
        <w:t>tspåslag. Dessa påslag beräknas</w:t>
      </w:r>
      <w:r w:rsidR="001C2103">
        <w:t xml:space="preserve"> </w:t>
      </w:r>
      <w:r w:rsidR="00AE5D15">
        <w:t xml:space="preserve">i budgetprocessen </w:t>
      </w:r>
      <w:r w:rsidR="006D5F7E">
        <w:t>med hjälp av</w:t>
      </w:r>
      <w:r w:rsidR="00F17135">
        <w:t xml:space="preserve"> OH-kalkylen</w:t>
      </w:r>
      <w:r w:rsidR="00E9473E">
        <w:t xml:space="preserve">. </w:t>
      </w:r>
      <w:r w:rsidR="001C2103">
        <w:t>Det kan uppstå budgetavvikelser oc</w:t>
      </w:r>
      <w:r w:rsidR="00E9473E">
        <w:t>h kalkyldifferenser och u</w:t>
      </w:r>
      <w:r w:rsidR="00354D35" w:rsidRPr="00837948">
        <w:t xml:space="preserve">ppföljning av </w:t>
      </w:r>
      <w:r w:rsidR="00E9473E">
        <w:t xml:space="preserve">dessa </w:t>
      </w:r>
      <w:r w:rsidR="00354D35" w:rsidRPr="00837948">
        <w:t xml:space="preserve"> ska göras inför nästa års budget och i samband med</w:t>
      </w:r>
      <w:r w:rsidR="00FC4707" w:rsidRPr="00837948">
        <w:t xml:space="preserve"> </w:t>
      </w:r>
      <w:r w:rsidR="00354D35" w:rsidRPr="00837948">
        <w:t>beräkningen av påslag för kommande år.</w:t>
      </w:r>
      <w:r w:rsidR="00784B15">
        <w:br/>
      </w:r>
    </w:p>
    <w:p w14:paraId="1A2EB0D6" w14:textId="77777777" w:rsidR="001C2103" w:rsidRDefault="001C2103" w:rsidP="001C2103">
      <w:pPr>
        <w:pStyle w:val="Rubrik2"/>
      </w:pPr>
      <w:r>
        <w:t>Definition av budgetavvikelser och kalkyldifferenser</w:t>
      </w:r>
    </w:p>
    <w:p w14:paraId="0C42CE53" w14:textId="77777777" w:rsidR="004F0779" w:rsidRDefault="004F0779" w:rsidP="004F0779">
      <w:r>
        <w:t>Formel för på</w:t>
      </w:r>
      <w:r w:rsidR="00BF5638">
        <w:t>slags</w:t>
      </w:r>
      <w:r>
        <w:t>beräkning:</w:t>
      </w:r>
    </w:p>
    <w:p w14:paraId="79F1EBB0" w14:textId="77777777" w:rsidR="004F0779" w:rsidRPr="001C2103" w:rsidRDefault="004F0779" w:rsidP="004F0779">
      <w:pPr>
        <w:rPr>
          <w:i/>
        </w:rPr>
      </w:pPr>
      <w:r w:rsidRPr="001C2103">
        <w:rPr>
          <w:i/>
        </w:rPr>
        <w:t xml:space="preserve">Påslag i % = </w:t>
      </w:r>
      <w:r w:rsidR="00A446E3">
        <w:rPr>
          <w:i/>
        </w:rPr>
        <w:t>Stödverksamhetens</w:t>
      </w:r>
      <w:r w:rsidRPr="001C2103">
        <w:rPr>
          <w:i/>
        </w:rPr>
        <w:t xml:space="preserve"> kostnader/</w:t>
      </w:r>
      <w:r w:rsidR="00BF5638" w:rsidRPr="001C2103">
        <w:rPr>
          <w:i/>
        </w:rPr>
        <w:t>fördelningsbas (direkta löner)</w:t>
      </w:r>
    </w:p>
    <w:p w14:paraId="50EBBF37" w14:textId="77777777" w:rsidR="004F0779" w:rsidRDefault="00BF5638" w:rsidP="004F0779">
      <w:r>
        <w:t xml:space="preserve">Procentsatsen för kostnadspåslaget </w:t>
      </w:r>
      <w:r w:rsidR="00D1775D">
        <w:t>beräknas</w:t>
      </w:r>
      <w:r>
        <w:t xml:space="preserve"> genom att en viss summa uppskattade </w:t>
      </w:r>
      <w:r w:rsidR="00A446E3">
        <w:t>kostnader för stödverksamheten</w:t>
      </w:r>
      <w:r>
        <w:t xml:space="preserve"> divideras med en uppskattad fördelningsbas. Procentsatsen tillämpas sedan på ett verkligt utfall av</w:t>
      </w:r>
      <w:r w:rsidR="00A446E3">
        <w:t xml:space="preserve"> </w:t>
      </w:r>
      <w:r>
        <w:t>direkta löner</w:t>
      </w:r>
      <w:r w:rsidR="00630317">
        <w:t>. Både utfallet av stödverksamhetens kostnader och direkta löner</w:t>
      </w:r>
      <w:r>
        <w:t xml:space="preserve"> kan bli större eller mindre än det beräknade. Då uppkommer två sorters skillnader </w:t>
      </w:r>
      <w:r w:rsidR="004F0779">
        <w:t>i redovisningen:</w:t>
      </w:r>
    </w:p>
    <w:p w14:paraId="7F13799E" w14:textId="77777777" w:rsidR="004F0779" w:rsidRDefault="004F0779" w:rsidP="004F0779">
      <w:pPr>
        <w:pStyle w:val="Liststycke"/>
        <w:numPr>
          <w:ilvl w:val="0"/>
          <w:numId w:val="1"/>
        </w:numPr>
      </w:pPr>
      <w:r>
        <w:t>Om det verkliga utfallet avviker från de uppskattade kostnaderna</w:t>
      </w:r>
      <w:r w:rsidR="00A446E3">
        <w:t xml:space="preserve"> för stödverksamheten</w:t>
      </w:r>
      <w:r>
        <w:t xml:space="preserve"> (täljaren i divisionen) uppstår en </w:t>
      </w:r>
      <w:r w:rsidRPr="004F0779">
        <w:rPr>
          <w:i/>
        </w:rPr>
        <w:t>budgetavvikelse</w:t>
      </w:r>
      <w:r>
        <w:t>.</w:t>
      </w:r>
    </w:p>
    <w:p w14:paraId="292D9E08" w14:textId="77777777" w:rsidR="00BF5638" w:rsidRDefault="004F0779" w:rsidP="004F0779">
      <w:pPr>
        <w:pStyle w:val="Liststycke"/>
        <w:numPr>
          <w:ilvl w:val="0"/>
          <w:numId w:val="1"/>
        </w:numPr>
      </w:pPr>
      <w:r>
        <w:t xml:space="preserve">Om det verkliga utfallet avviker från den uppskattade lönebasen (nämnaren i divisionen) uppstår en </w:t>
      </w:r>
      <w:r w:rsidRPr="004F0779">
        <w:rPr>
          <w:i/>
        </w:rPr>
        <w:t>kalkyldifferens</w:t>
      </w:r>
      <w:r w:rsidR="00BF5638">
        <w:t>.</w:t>
      </w:r>
    </w:p>
    <w:p w14:paraId="561467A8" w14:textId="77777777" w:rsidR="004F0779" w:rsidRDefault="00BF5638" w:rsidP="00BF5638">
      <w:r>
        <w:t>Avvikelser och differenser uppkommer både på</w:t>
      </w:r>
      <w:r w:rsidR="004F0779">
        <w:t xml:space="preserve"> institutions-, fakultets- och universitetsnivån.</w:t>
      </w:r>
      <w:r w:rsidR="00784B15">
        <w:br/>
      </w:r>
    </w:p>
    <w:p w14:paraId="67D96E32" w14:textId="77777777" w:rsidR="00BF5638" w:rsidRDefault="00D84D9B" w:rsidP="00D84D9B">
      <w:pPr>
        <w:pStyle w:val="Rubrik2"/>
      </w:pPr>
      <w:r>
        <w:t>Uppföljning av budgetavvikelser</w:t>
      </w:r>
    </w:p>
    <w:p w14:paraId="1B657006" w14:textId="179C74F8" w:rsidR="00EC53CF" w:rsidRPr="00762AE8" w:rsidRDefault="001C2103" w:rsidP="00D84D9B">
      <w:r>
        <w:t xml:space="preserve">Jämför utfallet av </w:t>
      </w:r>
      <w:r w:rsidR="00A446E3">
        <w:t xml:space="preserve">stödverksamhetens </w:t>
      </w:r>
      <w:r>
        <w:t xml:space="preserve">kostnader med de beräknade kostnaderna </w:t>
      </w:r>
      <w:r w:rsidR="00A446E3">
        <w:t xml:space="preserve">för stödverksamheten </w:t>
      </w:r>
      <w:r w:rsidR="00F17135">
        <w:t>i OH-kalkylen</w:t>
      </w:r>
      <w:r w:rsidR="009D3C42">
        <w:t xml:space="preserve">. Jämför per </w:t>
      </w:r>
      <w:r w:rsidR="00762AE8">
        <w:t>redovisningsområde</w:t>
      </w:r>
      <w:r w:rsidR="00ED3EAD">
        <w:t xml:space="preserve"> (GU respektive FO/FoMA)</w:t>
      </w:r>
      <w:r w:rsidR="009D3C42">
        <w:t xml:space="preserve">. </w:t>
      </w:r>
      <w:r w:rsidR="00762AE8">
        <w:t>Detta måste göras manuellt</w:t>
      </w:r>
      <w:r w:rsidR="00ED3EAD">
        <w:t xml:space="preserve"> då redovisningen inte är uppdelad per redovisningsområde</w:t>
      </w:r>
      <w:r w:rsidR="00762AE8">
        <w:t xml:space="preserve">. </w:t>
      </w:r>
      <w:r w:rsidR="00EC53CF">
        <w:br/>
      </w:r>
      <w:r w:rsidR="00EC53CF">
        <w:br/>
        <w:t xml:space="preserve">Om utfallet av stödverksamhetens kostnader är högre än budgeterat kommer intäkten av påslaget inte att </w:t>
      </w:r>
      <w:r w:rsidR="007772A4">
        <w:t xml:space="preserve">räcka till för att </w:t>
      </w:r>
      <w:r w:rsidR="00EC53CF">
        <w:t xml:space="preserve">täcka stödverksamhetens kostnader och ett underskott uppstår. Om utfallet av </w:t>
      </w:r>
      <w:r w:rsidR="007772A4">
        <w:t>stödverksamhetens kostnader är</w:t>
      </w:r>
      <w:r w:rsidR="00EC53CF">
        <w:t xml:space="preserve"> lägre än budgeterat uppstår ett överskott.</w:t>
      </w:r>
      <w:r w:rsidR="00762AE8">
        <w:br/>
      </w:r>
    </w:p>
    <w:p w14:paraId="1D875353" w14:textId="77777777" w:rsidR="001C2103" w:rsidRDefault="001C2103" w:rsidP="001C2103">
      <w:pPr>
        <w:pStyle w:val="Rubrik2"/>
      </w:pPr>
      <w:r>
        <w:t>Uppföljning av kalkyldifferenser</w:t>
      </w:r>
    </w:p>
    <w:p w14:paraId="6B945305" w14:textId="363E36EC" w:rsidR="001C2103" w:rsidRDefault="001C2103" w:rsidP="001C2103">
      <w:r>
        <w:t xml:space="preserve">Jämför utfallet av direkta löner med den uppskattade lönebasen i </w:t>
      </w:r>
      <w:r w:rsidR="00F17135">
        <w:t>OH-kalkylen</w:t>
      </w:r>
      <w:r>
        <w:t xml:space="preserve">.  Jämför </w:t>
      </w:r>
      <w:r w:rsidR="0093620B">
        <w:t xml:space="preserve">både totalt och </w:t>
      </w:r>
      <w:r>
        <w:t xml:space="preserve">per </w:t>
      </w:r>
      <w:r w:rsidR="00762AE8">
        <w:t>redovisningsområde</w:t>
      </w:r>
      <w:r w:rsidR="00F83686">
        <w:t>.</w:t>
      </w:r>
      <w:r w:rsidR="0093620B">
        <w:t xml:space="preserve"> Är utfallet av direkta löner större än budgeterat blir intäkten av påslaget större och tvärtom.</w:t>
      </w:r>
    </w:p>
    <w:p w14:paraId="3441C5AD" w14:textId="07B4526F" w:rsidR="00762AE8" w:rsidRDefault="00F83686" w:rsidP="00762AE8">
      <w:r>
        <w:t>Lönebas = konto 5010</w:t>
      </w:r>
      <w:r w:rsidR="00C23C5C">
        <w:t>*</w:t>
      </w:r>
      <w:r>
        <w:t>, 501</w:t>
      </w:r>
      <w:r w:rsidR="002B4AEA">
        <w:t>5</w:t>
      </w:r>
      <w:r>
        <w:t>, 5885.</w:t>
      </w:r>
    </w:p>
    <w:p w14:paraId="5A495630" w14:textId="124E1B3A" w:rsidR="00F83686" w:rsidRDefault="00762AE8" w:rsidP="00762AE8">
      <w:r>
        <w:t>Analysera</w:t>
      </w:r>
      <w:r w:rsidR="0093620B">
        <w:t xml:space="preserve"> </w:t>
      </w:r>
      <w:r w:rsidR="00F83686">
        <w:t>varför utfallet av lönebasen</w:t>
      </w:r>
      <w:r w:rsidR="005B0F18">
        <w:t>/intäkten av påslaget</w:t>
      </w:r>
      <w:r w:rsidR="00F83686">
        <w:t xml:space="preserve"> skiljer sig från det budgeterade.</w:t>
      </w:r>
      <w:r>
        <w:t xml:space="preserve"> </w:t>
      </w:r>
      <w:r w:rsidR="00FB2E99">
        <w:t xml:space="preserve">Ta hjälp av följande rapport </w:t>
      </w:r>
      <w:r w:rsidR="005C43C2">
        <w:t xml:space="preserve">i </w:t>
      </w:r>
      <w:r w:rsidR="00FC430E">
        <w:t>UBW</w:t>
      </w:r>
      <w:r w:rsidR="00D62D75">
        <w:t>:</w:t>
      </w:r>
    </w:p>
    <w:p w14:paraId="4A7C4F32" w14:textId="58637441" w:rsidR="00FB2E99" w:rsidRPr="008D5E61" w:rsidRDefault="00FB2E99" w:rsidP="00FB2E99">
      <w:pPr>
        <w:pStyle w:val="Liststycke"/>
        <w:numPr>
          <w:ilvl w:val="0"/>
          <w:numId w:val="3"/>
        </w:numPr>
      </w:pPr>
      <w:r w:rsidRPr="008D5E61">
        <w:lastRenderedPageBreak/>
        <w:t xml:space="preserve">Uppföljning </w:t>
      </w:r>
      <w:r w:rsidR="008D5E61" w:rsidRPr="008D5E61">
        <w:t xml:space="preserve">av </w:t>
      </w:r>
      <w:r w:rsidRPr="008D5E61">
        <w:t>kalkyldifferenser</w:t>
      </w:r>
      <w:r w:rsidR="008D5E61" w:rsidRPr="008D5E61">
        <w:br/>
        <w:t>Sökväg: Egen meny/Rapporter</w:t>
      </w:r>
      <w:r w:rsidR="00FC430E">
        <w:t>/</w:t>
      </w:r>
      <w:r w:rsidR="008D5E61" w:rsidRPr="008D5E61">
        <w:t>Inst, Avd, Enhet</w:t>
      </w:r>
    </w:p>
    <w:p w14:paraId="1DF71040" w14:textId="361A035E" w:rsidR="0093620B" w:rsidRDefault="008D5E61" w:rsidP="00FB2E99">
      <w:r>
        <w:t>Observera att budgetkolumnerna</w:t>
      </w:r>
      <w:r w:rsidR="006A47C5">
        <w:t xml:space="preserve"> </w:t>
      </w:r>
      <w:r w:rsidR="001C5CEF">
        <w:t>i rapporten är hämtad</w:t>
      </w:r>
      <w:r>
        <w:t>e</w:t>
      </w:r>
      <w:r w:rsidR="001C5CEF">
        <w:t xml:space="preserve"> från budgeten i VP/VB och inte från</w:t>
      </w:r>
      <w:r w:rsidR="00F17135">
        <w:t xml:space="preserve"> OH-kalkylen</w:t>
      </w:r>
      <w:r w:rsidR="00630317">
        <w:t xml:space="preserve">. Budget och </w:t>
      </w:r>
      <w:r w:rsidR="00F17135">
        <w:t>OH-</w:t>
      </w:r>
      <w:r w:rsidR="00630317">
        <w:t>kalkyl ska</w:t>
      </w:r>
      <w:r w:rsidR="001C5CEF">
        <w:t xml:space="preserve"> stämma överens.</w:t>
      </w:r>
      <w:r w:rsidR="006A47C5">
        <w:t xml:space="preserve"> </w:t>
      </w:r>
      <w:r w:rsidR="00630317">
        <w:t>Om det trots det skulle finnas</w:t>
      </w:r>
      <w:r w:rsidR="006A47C5">
        <w:t xml:space="preserve"> avvikelser</w:t>
      </w:r>
      <w:r w:rsidR="00853ABF">
        <w:t xml:space="preserve"> mellan budget och kalkyl</w:t>
      </w:r>
      <w:r w:rsidR="00630317">
        <w:t xml:space="preserve"> ska dessa förklaras.</w:t>
      </w:r>
      <w:r w:rsidR="005231D4">
        <w:t xml:space="preserve"> </w:t>
      </w:r>
      <w:r w:rsidR="00630317">
        <w:t>T</w:t>
      </w:r>
      <w:r w:rsidR="006A47C5">
        <w:t>a hänsyn till dessa</w:t>
      </w:r>
      <w:r w:rsidR="00630317">
        <w:t xml:space="preserve"> avvikelser</w:t>
      </w:r>
      <w:r w:rsidR="006A47C5">
        <w:t xml:space="preserve"> i analysen.</w:t>
      </w:r>
      <w:r w:rsidR="00762AE8">
        <w:br/>
      </w:r>
    </w:p>
    <w:sectPr w:rsidR="0093620B" w:rsidSect="00836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7C479" w14:textId="77777777" w:rsidR="00F17135" w:rsidRDefault="00F17135" w:rsidP="006C59DA">
      <w:pPr>
        <w:spacing w:after="0" w:line="240" w:lineRule="auto"/>
      </w:pPr>
      <w:r>
        <w:separator/>
      </w:r>
    </w:p>
  </w:endnote>
  <w:endnote w:type="continuationSeparator" w:id="0">
    <w:p w14:paraId="7C35450F" w14:textId="77777777" w:rsidR="00F17135" w:rsidRDefault="00F17135" w:rsidP="006C5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85606" w14:textId="77777777" w:rsidR="00F17135" w:rsidRDefault="00F17135" w:rsidP="006C59DA">
      <w:pPr>
        <w:spacing w:after="0" w:line="240" w:lineRule="auto"/>
      </w:pPr>
      <w:r>
        <w:separator/>
      </w:r>
    </w:p>
  </w:footnote>
  <w:footnote w:type="continuationSeparator" w:id="0">
    <w:p w14:paraId="56BDAE2E" w14:textId="77777777" w:rsidR="00F17135" w:rsidRDefault="00F17135" w:rsidP="006C5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F521A"/>
    <w:multiLevelType w:val="hybridMultilevel"/>
    <w:tmpl w:val="CD3E60D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6E0669"/>
    <w:multiLevelType w:val="hybridMultilevel"/>
    <w:tmpl w:val="16BCB1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32D4D"/>
    <w:multiLevelType w:val="hybridMultilevel"/>
    <w:tmpl w:val="322655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01"/>
    <w:rsid w:val="0001243E"/>
    <w:rsid w:val="00024DFF"/>
    <w:rsid w:val="00136A7E"/>
    <w:rsid w:val="001A5D86"/>
    <w:rsid w:val="001A654D"/>
    <w:rsid w:val="001C2103"/>
    <w:rsid w:val="001C5CEF"/>
    <w:rsid w:val="001F05E9"/>
    <w:rsid w:val="002012EC"/>
    <w:rsid w:val="0024567B"/>
    <w:rsid w:val="002B08C7"/>
    <w:rsid w:val="002B4AEA"/>
    <w:rsid w:val="002E65CC"/>
    <w:rsid w:val="0035498F"/>
    <w:rsid w:val="00354D35"/>
    <w:rsid w:val="0036261E"/>
    <w:rsid w:val="00486920"/>
    <w:rsid w:val="004C4D01"/>
    <w:rsid w:val="004F0779"/>
    <w:rsid w:val="00512C1E"/>
    <w:rsid w:val="005231D4"/>
    <w:rsid w:val="00533936"/>
    <w:rsid w:val="005B0F18"/>
    <w:rsid w:val="005C43C2"/>
    <w:rsid w:val="00630317"/>
    <w:rsid w:val="006A47C5"/>
    <w:rsid w:val="006A677F"/>
    <w:rsid w:val="006C59DA"/>
    <w:rsid w:val="006D5F7E"/>
    <w:rsid w:val="007175C1"/>
    <w:rsid w:val="007322F7"/>
    <w:rsid w:val="007427ED"/>
    <w:rsid w:val="00762AE8"/>
    <w:rsid w:val="007772A4"/>
    <w:rsid w:val="00784B15"/>
    <w:rsid w:val="00836124"/>
    <w:rsid w:val="00837948"/>
    <w:rsid w:val="00853ABF"/>
    <w:rsid w:val="008545AE"/>
    <w:rsid w:val="00871BE7"/>
    <w:rsid w:val="008B1F86"/>
    <w:rsid w:val="008D5E61"/>
    <w:rsid w:val="009075CC"/>
    <w:rsid w:val="00920BD1"/>
    <w:rsid w:val="0093620B"/>
    <w:rsid w:val="00975776"/>
    <w:rsid w:val="009A1EF9"/>
    <w:rsid w:val="009D1D39"/>
    <w:rsid w:val="009D3C42"/>
    <w:rsid w:val="00A0514A"/>
    <w:rsid w:val="00A21380"/>
    <w:rsid w:val="00A43A32"/>
    <w:rsid w:val="00A446E3"/>
    <w:rsid w:val="00A63D78"/>
    <w:rsid w:val="00AE5D15"/>
    <w:rsid w:val="00BC5905"/>
    <w:rsid w:val="00BC69EF"/>
    <w:rsid w:val="00BE728E"/>
    <w:rsid w:val="00BF5638"/>
    <w:rsid w:val="00C23C5C"/>
    <w:rsid w:val="00C50C85"/>
    <w:rsid w:val="00C87C72"/>
    <w:rsid w:val="00C95DAC"/>
    <w:rsid w:val="00CC4F83"/>
    <w:rsid w:val="00CD22CA"/>
    <w:rsid w:val="00D1775D"/>
    <w:rsid w:val="00D62D75"/>
    <w:rsid w:val="00D84D9B"/>
    <w:rsid w:val="00D91014"/>
    <w:rsid w:val="00DC7182"/>
    <w:rsid w:val="00E74B21"/>
    <w:rsid w:val="00E9473E"/>
    <w:rsid w:val="00EA33D2"/>
    <w:rsid w:val="00EC53CF"/>
    <w:rsid w:val="00ED3EAD"/>
    <w:rsid w:val="00EE5E4F"/>
    <w:rsid w:val="00EF1606"/>
    <w:rsid w:val="00F17135"/>
    <w:rsid w:val="00F52ECB"/>
    <w:rsid w:val="00F83686"/>
    <w:rsid w:val="00FB2E99"/>
    <w:rsid w:val="00FC430E"/>
    <w:rsid w:val="00FC4707"/>
    <w:rsid w:val="00FD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64657"/>
  <w15:docId w15:val="{B0BEB718-9E6C-45B7-AA0C-CD0EC2BC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F07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84D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F07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4F0779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D84D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6C5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C59DA"/>
  </w:style>
  <w:style w:type="paragraph" w:styleId="Sidfot">
    <w:name w:val="footer"/>
    <w:basedOn w:val="Normal"/>
    <w:link w:val="SidfotChar"/>
    <w:uiPriority w:val="99"/>
    <w:unhideWhenUsed/>
    <w:rsid w:val="006C5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C5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C3A2A9C41E5A4D87B530B1620E3891" ma:contentTypeVersion="0" ma:contentTypeDescription="Skapa ett nytt dokument." ma:contentTypeScope="" ma:versionID="b96cba23ddb50ad405deae5a223e42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11B67-D7BC-4C2E-95D2-C08BD7893EC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8CEEE1-9CBD-4585-A336-889936EDA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53905-C402-4AC0-B2CE-501271186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C38E761B</Template>
  <TotalTime>1</TotalTime>
  <Pages>2</Pages>
  <Words>417</Words>
  <Characters>2211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Lathund för uppföljning av budgetavvikelser och kalkyldifferenser</vt:lpstr>
    </vt:vector>
  </TitlesOfParts>
  <Company>SLU, jep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Lathund för uppföljning av budgetavvikelser och kalkyldifferenser</dc:title>
  <dc:creator>Anna Sjölander</dc:creator>
  <cp:lastModifiedBy>Jenny Kjellström</cp:lastModifiedBy>
  <cp:revision>2</cp:revision>
  <dcterms:created xsi:type="dcterms:W3CDTF">2019-04-18T10:50:00Z</dcterms:created>
  <dcterms:modified xsi:type="dcterms:W3CDTF">2019-04-18T10:50:00Z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0x0101002AC3A2A9C41E5A4D87B530B1620E3891</vt:lpwstr>
  </property>
</Properties>
</file>