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1F4A1DD6" w14:textId="77777777" w:rsidTr="005B5620">
        <w:tc>
          <w:tcPr>
            <w:tcW w:w="3733" w:type="dxa"/>
            <w:hideMark/>
          </w:tcPr>
          <w:p w14:paraId="19966FDA" w14:textId="7C64B796" w:rsidR="00DC260E" w:rsidRDefault="004C7947" w:rsidP="00F7450F">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4C533977600C42B4B0AB8A4A066F6D15"/>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943C95">
                  <w:rPr>
                    <w:rFonts w:asciiTheme="majorHAnsi" w:hAnsiTheme="majorHAnsi" w:cstheme="majorHAnsi"/>
                    <w:b/>
                    <w:sz w:val="18"/>
                    <w:szCs w:val="18"/>
                  </w:rPr>
                  <w:t>Ekonomiavdelningen</w:t>
                </w:r>
              </w:sdtContent>
            </w:sdt>
            <w:r w:rsidR="00DC260E" w:rsidRPr="00DC260E">
              <w:rPr>
                <w:rFonts w:asciiTheme="majorHAnsi" w:hAnsiTheme="majorHAnsi" w:cstheme="majorHAnsi"/>
                <w:b/>
                <w:sz w:val="18"/>
                <w:szCs w:val="18"/>
              </w:rPr>
              <w:br/>
            </w:r>
          </w:p>
        </w:tc>
        <w:tc>
          <w:tcPr>
            <w:tcW w:w="5623" w:type="dxa"/>
          </w:tcPr>
          <w:p w14:paraId="3B4DBC03" w14:textId="640C1EC6" w:rsidR="00505276" w:rsidRDefault="004C7947"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0A2BBB9854674939A53749A36A7B8F63"/>
                </w:placeholder>
                <w:text w:multiLine="1"/>
              </w:sdtPr>
              <w:sdtEndPr/>
              <w:sdtContent>
                <w:r w:rsidR="00F7450F" w:rsidRPr="00F7450F">
                  <w:rPr>
                    <w:rFonts w:asciiTheme="majorHAnsi" w:hAnsiTheme="majorHAnsi" w:cstheme="majorHAnsi"/>
                    <w:b/>
                    <w:caps/>
                    <w:sz w:val="20"/>
                  </w:rPr>
                  <w:t>ANVISNINGAR</w:t>
                </w:r>
              </w:sdtContent>
            </w:sdt>
            <w:r w:rsidR="0060679E">
              <w:rPr>
                <w:rFonts w:asciiTheme="majorHAnsi" w:hAnsiTheme="majorHAnsi" w:cstheme="majorHAnsi"/>
                <w:b/>
                <w:caps/>
                <w:sz w:val="20"/>
              </w:rPr>
              <w:tab/>
            </w:r>
          </w:p>
          <w:p w14:paraId="3032934F" w14:textId="0168E16C" w:rsidR="0060679E" w:rsidRDefault="004C7947" w:rsidP="00AD6F1D">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BD34B2E2A7A9482FB3629D63A89A66DB"/>
                </w:placeholder>
                <w:text w:multiLine="1"/>
              </w:sdtPr>
              <w:sdtEndPr/>
              <w:sdtContent>
                <w:r w:rsidR="00943C95">
                  <w:rPr>
                    <w:rFonts w:asciiTheme="majorHAnsi" w:hAnsiTheme="majorHAnsi" w:cstheme="majorHAnsi"/>
                    <w:sz w:val="18"/>
                    <w:szCs w:val="18"/>
                  </w:rPr>
                  <w:t>2018-</w:t>
                </w:r>
                <w:r>
                  <w:rPr>
                    <w:rFonts w:asciiTheme="majorHAnsi" w:hAnsiTheme="majorHAnsi" w:cstheme="majorHAnsi"/>
                    <w:sz w:val="18"/>
                    <w:szCs w:val="18"/>
                  </w:rPr>
                  <w:t>11-05</w:t>
                </w:r>
              </w:sdtContent>
            </w:sdt>
          </w:p>
        </w:tc>
      </w:tr>
    </w:tbl>
    <w:p w14:paraId="79674FF0" w14:textId="77777777" w:rsidR="004332BF" w:rsidRDefault="004332BF" w:rsidP="004332BF">
      <w:pPr>
        <w:pStyle w:val="TillfalligText"/>
        <w:rPr>
          <w:bdr w:val="none" w:sz="0" w:space="0" w:color="auto"/>
        </w:rPr>
      </w:pPr>
    </w:p>
    <w:sdt>
      <w:sdtPr>
        <w:id w:val="1879113209"/>
        <w:placeholder>
          <w:docPart w:val="045FBC46481047BF9D2F34C2D43B8DB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72A90B" w14:textId="0661985A" w:rsidR="004332BF" w:rsidRPr="001231E4" w:rsidRDefault="00943C95" w:rsidP="004332BF">
          <w:pPr>
            <w:pStyle w:val="Rubrik"/>
            <w:spacing w:before="240" w:after="276"/>
            <w:rPr>
              <w:rFonts w:asciiTheme="minorHAnsi" w:eastAsiaTheme="minorHAnsi" w:hAnsiTheme="minorHAnsi" w:cstheme="minorBidi"/>
              <w:color w:val="auto"/>
              <w:spacing w:val="0"/>
              <w:kern w:val="0"/>
              <w:sz w:val="22"/>
              <w:szCs w:val="22"/>
            </w:rPr>
          </w:pPr>
          <w:r>
            <w:t>Jordbruksverkets krav</w:t>
          </w:r>
          <w:r w:rsidR="000E03BD">
            <w:t xml:space="preserve"> </w:t>
          </w:r>
          <w:r w:rsidR="00C339C1">
            <w:t>för</w:t>
          </w:r>
          <w:r w:rsidR="000E03BD">
            <w:t xml:space="preserve"> ansökan </w:t>
          </w:r>
          <w:r w:rsidR="00AD6F1D">
            <w:t xml:space="preserve">och </w:t>
          </w:r>
          <w:r w:rsidR="00C339C1">
            <w:t>redovisning</w:t>
          </w:r>
          <w:r w:rsidR="00AD6F1D">
            <w:t xml:space="preserve"> av projekt</w:t>
          </w:r>
        </w:p>
      </w:sdtContent>
    </w:sdt>
    <w:p w14:paraId="48CBD267" w14:textId="77777777" w:rsidR="00866EA8" w:rsidRPr="00866EA8" w:rsidRDefault="00866EA8" w:rsidP="003F3E48">
      <w:pPr>
        <w:spacing w:after="120"/>
        <w:rPr>
          <w:rFonts w:asciiTheme="majorHAnsi" w:hAnsiTheme="majorHAnsi" w:cstheme="majorHAnsi"/>
          <w:b/>
        </w:rPr>
      </w:pPr>
      <w:r w:rsidRPr="00866EA8">
        <w:rPr>
          <w:rFonts w:asciiTheme="majorHAnsi" w:hAnsiTheme="majorHAnsi" w:cstheme="majorHAnsi"/>
          <w:b/>
        </w:rPr>
        <w:t>Allmänt</w:t>
      </w:r>
    </w:p>
    <w:p w14:paraId="4E53973A" w14:textId="2B7638D2" w:rsidR="00866EA8" w:rsidRDefault="00866EA8" w:rsidP="00866EA8">
      <w:pPr>
        <w:spacing w:after="0"/>
      </w:pPr>
      <w:r>
        <w:t xml:space="preserve">Beskrivningarna </w:t>
      </w:r>
      <w:r w:rsidR="00F7450F">
        <w:t xml:space="preserve">nedan </w:t>
      </w:r>
      <w:r w:rsidR="009F1740">
        <w:t xml:space="preserve">tar upp punkter som SLU:s projektekonomer har haft frågor om och som </w:t>
      </w:r>
      <w:r w:rsidR="00BF7CF9">
        <w:t>vi har diskuterat</w:t>
      </w:r>
      <w:r w:rsidR="009F1740">
        <w:t xml:space="preserve"> med Jordbruksverket, JV. De är alltså</w:t>
      </w:r>
      <w:r>
        <w:t xml:space="preserve"> inte heltäckande</w:t>
      </w:r>
      <w:r w:rsidR="003B217F">
        <w:t xml:space="preserve">. </w:t>
      </w:r>
      <w:r w:rsidR="00271030">
        <w:t xml:space="preserve">Honungsprogrammet har särskilda regler som inte behandlas här. </w:t>
      </w:r>
      <w:r w:rsidR="003B217F">
        <w:t>F</w:t>
      </w:r>
      <w:r>
        <w:t>ullständiga regler finns på JV:s webbplats.</w:t>
      </w:r>
      <w:r w:rsidR="009B546F">
        <w:t xml:space="preserve"> </w:t>
      </w:r>
    </w:p>
    <w:p w14:paraId="77DD75CB" w14:textId="77777777" w:rsidR="00866EA8" w:rsidRDefault="00866EA8" w:rsidP="00866EA8">
      <w:pPr>
        <w:spacing w:after="0"/>
      </w:pPr>
    </w:p>
    <w:p w14:paraId="4F0D46C9" w14:textId="7B66B8BF" w:rsidR="00BC130C" w:rsidRPr="00F7450F" w:rsidRDefault="00F7450F" w:rsidP="00F7450F">
      <w:pPr>
        <w:spacing w:after="0"/>
        <w:rPr>
          <w:b/>
        </w:rPr>
      </w:pPr>
      <w:r w:rsidRPr="00F7450F">
        <w:t>För frågor angående ett specifikt projekt</w:t>
      </w:r>
      <w:r>
        <w:t>,</w:t>
      </w:r>
      <w:r w:rsidRPr="00F7450F">
        <w:t xml:space="preserve"> kontakta handläggaren i beslutet från JV. </w:t>
      </w:r>
      <w:r w:rsidR="009B546F" w:rsidRPr="00F7450F">
        <w:t xml:space="preserve">JV </w:t>
      </w:r>
      <w:r w:rsidR="009B546F">
        <w:t xml:space="preserve">uppger att de </w:t>
      </w:r>
      <w:r w:rsidR="009B546F" w:rsidRPr="00F7450F">
        <w:t xml:space="preserve">inte </w:t>
      </w:r>
      <w:r w:rsidR="009B546F">
        <w:t xml:space="preserve">har </w:t>
      </w:r>
      <w:r w:rsidR="009B546F" w:rsidRPr="00F7450F">
        <w:t xml:space="preserve">möjlighet att ha en utsedd samordnare mot SLU.  </w:t>
      </w:r>
      <w:r w:rsidRPr="00F7450F">
        <w:t xml:space="preserve">Har du frågor </w:t>
      </w:r>
      <w:r w:rsidR="00271030">
        <w:t xml:space="preserve">till </w:t>
      </w:r>
      <w:r w:rsidRPr="00F7450F">
        <w:t>JV</w:t>
      </w:r>
      <w:r w:rsidR="00271030">
        <w:t xml:space="preserve"> som du tror löses bäst på SLU-nivå</w:t>
      </w:r>
      <w:r>
        <w:t>,</w:t>
      </w:r>
      <w:r w:rsidRPr="00F7450F">
        <w:t xml:space="preserve"> kontakta ekonomiavdelningen</w:t>
      </w:r>
      <w:r w:rsidR="00271030">
        <w:t xml:space="preserve"> </w:t>
      </w:r>
      <w:r w:rsidR="00D2468C">
        <w:t xml:space="preserve">så tar </w:t>
      </w:r>
      <w:r>
        <w:t xml:space="preserve">vi </w:t>
      </w:r>
      <w:r w:rsidR="00D2468C">
        <w:t>upp</w:t>
      </w:r>
      <w:r w:rsidR="003B217F">
        <w:t xml:space="preserve"> </w:t>
      </w:r>
      <w:r w:rsidR="00271030">
        <w:t>det</w:t>
      </w:r>
      <w:r w:rsidR="003B217F">
        <w:t xml:space="preserve"> </w:t>
      </w:r>
      <w:r w:rsidR="00D2468C">
        <w:t>med</w:t>
      </w:r>
      <w:r w:rsidR="00C70A8A">
        <w:t xml:space="preserve"> JV. K</w:t>
      </w:r>
      <w:r w:rsidR="00D1120F">
        <w:t xml:space="preserve">ontakta </w:t>
      </w:r>
      <w:r w:rsidR="00C70A8A">
        <w:t xml:space="preserve">oss </w:t>
      </w:r>
      <w:r w:rsidR="004B617D">
        <w:t>också</w:t>
      </w:r>
      <w:r w:rsidR="00C70A8A">
        <w:t xml:space="preserve"> </w:t>
      </w:r>
      <w:r w:rsidR="00916206">
        <w:t>om du har</w:t>
      </w:r>
      <w:r w:rsidR="00C70A8A">
        <w:t xml:space="preserve"> andra frågor och synpunkter</w:t>
      </w:r>
      <w:r w:rsidR="00404406">
        <w:t xml:space="preserve"> på dessa anvisningar</w:t>
      </w:r>
      <w:r w:rsidR="00BF7CF9">
        <w:t xml:space="preserve">, genom mejl till </w:t>
      </w:r>
      <w:r w:rsidR="00D1120F">
        <w:t xml:space="preserve"> </w:t>
      </w:r>
      <w:hyperlink r:id="rId12" w:history="1">
        <w:r w:rsidR="00D1120F" w:rsidRPr="00E62B0C">
          <w:rPr>
            <w:rStyle w:val="Hyperlnk"/>
          </w:rPr>
          <w:t>redovisning@slu.se</w:t>
        </w:r>
      </w:hyperlink>
      <w:r w:rsidR="00D1120F">
        <w:t xml:space="preserve">. </w:t>
      </w:r>
    </w:p>
    <w:p w14:paraId="48F302A6" w14:textId="77777777" w:rsidR="00F7450F" w:rsidRDefault="00F7450F" w:rsidP="003F3E48">
      <w:pPr>
        <w:spacing w:after="120"/>
        <w:rPr>
          <w:rFonts w:asciiTheme="majorHAnsi" w:hAnsiTheme="majorHAnsi" w:cstheme="majorHAnsi"/>
          <w:b/>
        </w:rPr>
      </w:pPr>
    </w:p>
    <w:p w14:paraId="4B616BE1" w14:textId="0C69912C" w:rsidR="003F3E48" w:rsidRPr="003F3E48" w:rsidRDefault="003F3E48" w:rsidP="003F3E48">
      <w:pPr>
        <w:spacing w:after="120"/>
        <w:rPr>
          <w:rFonts w:asciiTheme="majorHAnsi" w:hAnsiTheme="majorHAnsi" w:cstheme="majorHAnsi"/>
          <w:b/>
        </w:rPr>
      </w:pPr>
      <w:r w:rsidRPr="003F3E48">
        <w:rPr>
          <w:rFonts w:asciiTheme="majorHAnsi" w:hAnsiTheme="majorHAnsi" w:cstheme="majorHAnsi"/>
          <w:b/>
        </w:rPr>
        <w:t>Internfakturor</w:t>
      </w:r>
    </w:p>
    <w:p w14:paraId="73746EED" w14:textId="3E9D804E" w:rsidR="003F3E48" w:rsidRDefault="00BC130C" w:rsidP="00866EA8">
      <w:pPr>
        <w:spacing w:after="0"/>
      </w:pPr>
      <w:r>
        <w:t xml:space="preserve">JV </w:t>
      </w:r>
      <w:r w:rsidR="003F3E48">
        <w:t>anser</w:t>
      </w:r>
      <w:r w:rsidR="003C2C0B">
        <w:t xml:space="preserve"> att</w:t>
      </w:r>
      <w:r w:rsidR="003F3E48">
        <w:t xml:space="preserve"> de inte </w:t>
      </w:r>
      <w:r w:rsidR="003C2C0B">
        <w:t xml:space="preserve">kan </w:t>
      </w:r>
      <w:r w:rsidR="003F3E48">
        <w:t xml:space="preserve">rimlighetsbedöma internfakturor, till skillnad från externfakturor som innebär konkurrens. </w:t>
      </w:r>
      <w:r w:rsidR="003C2C0B">
        <w:t xml:space="preserve">Därför krävs bevis för de bakomliggande kostnaderna för eventuella internfakturor. </w:t>
      </w:r>
      <w:r w:rsidR="003F3E48">
        <w:t xml:space="preserve">Förra programperioden var det tillåtet att flytta kostnader inom myndigheten men i </w:t>
      </w:r>
      <w:r w:rsidR="00F7450F">
        <w:t>innevarande</w:t>
      </w:r>
      <w:r w:rsidR="003F3E48">
        <w:t xml:space="preserve"> programperiod </w:t>
      </w:r>
      <w:r w:rsidR="003C1DDD">
        <w:t xml:space="preserve">(2014-2020) </w:t>
      </w:r>
      <w:r w:rsidR="003F3E48">
        <w:t xml:space="preserve">är EU-reglerna strängare. </w:t>
      </w:r>
    </w:p>
    <w:p w14:paraId="54D07248" w14:textId="77777777" w:rsidR="000E03BD" w:rsidRDefault="000E03BD" w:rsidP="00866EA8">
      <w:pPr>
        <w:spacing w:after="0"/>
      </w:pPr>
    </w:p>
    <w:p w14:paraId="5BBD1B7B" w14:textId="77777777" w:rsidR="003F3E48" w:rsidRPr="003F3E48" w:rsidRDefault="003C2C0B" w:rsidP="00866EA8">
      <w:pPr>
        <w:spacing w:after="0"/>
      </w:pPr>
      <w:r>
        <w:t>Om det finns internfakturor ska följande framgå</w:t>
      </w:r>
      <w:r w:rsidR="003F3E48" w:rsidRPr="003F3E48">
        <w:t>:</w:t>
      </w:r>
    </w:p>
    <w:p w14:paraId="00D42A09" w14:textId="77777777" w:rsidR="00FC73DA" w:rsidRPr="003F3E48" w:rsidRDefault="00757F86" w:rsidP="00866EA8">
      <w:pPr>
        <w:numPr>
          <w:ilvl w:val="0"/>
          <w:numId w:val="9"/>
        </w:numPr>
        <w:spacing w:after="0"/>
      </w:pPr>
      <w:r w:rsidRPr="003F3E48">
        <w:t>stödmottagarens kostnadsställe</w:t>
      </w:r>
      <w:r w:rsidR="00D24978">
        <w:t xml:space="preserve"> och</w:t>
      </w:r>
    </w:p>
    <w:p w14:paraId="665D4168" w14:textId="77777777" w:rsidR="00FC73DA" w:rsidRPr="003F3E48" w:rsidRDefault="00757F86" w:rsidP="00866EA8">
      <w:pPr>
        <w:numPr>
          <w:ilvl w:val="0"/>
          <w:numId w:val="9"/>
        </w:numPr>
        <w:spacing w:after="0"/>
      </w:pPr>
      <w:r w:rsidRPr="003F3E48">
        <w:t>en koppling till den bakomliggande fakturan.</w:t>
      </w:r>
    </w:p>
    <w:p w14:paraId="22A31E15" w14:textId="77777777" w:rsidR="000E03BD" w:rsidRDefault="000E03BD" w:rsidP="00866EA8">
      <w:pPr>
        <w:spacing w:after="0"/>
      </w:pPr>
    </w:p>
    <w:p w14:paraId="66C5CEC3" w14:textId="77777777" w:rsidR="003F3E48" w:rsidRPr="003F3E48" w:rsidRDefault="003C2C0B" w:rsidP="00866EA8">
      <w:pPr>
        <w:spacing w:after="0"/>
      </w:pPr>
      <w:r>
        <w:t>Följande ska bifogas</w:t>
      </w:r>
      <w:r w:rsidR="003F3E48" w:rsidRPr="003F3E48">
        <w:t>:</w:t>
      </w:r>
    </w:p>
    <w:p w14:paraId="4D9A0573" w14:textId="77777777" w:rsidR="00FC73DA" w:rsidRPr="003F3E48" w:rsidRDefault="00757F86" w:rsidP="00866EA8">
      <w:pPr>
        <w:numPr>
          <w:ilvl w:val="0"/>
          <w:numId w:val="10"/>
        </w:numPr>
        <w:spacing w:after="0"/>
      </w:pPr>
      <w:r w:rsidRPr="003F3E48">
        <w:t>den bakomliggande fakturan och eventuell följesedel, avtal eller liknande underlag som tydligt specificerar vad fakturan avser</w:t>
      </w:r>
      <w:r w:rsidR="00D24978">
        <w:t>,</w:t>
      </w:r>
    </w:p>
    <w:p w14:paraId="28CFFB39" w14:textId="77777777" w:rsidR="00FC73DA" w:rsidRPr="00693347" w:rsidRDefault="0086684E" w:rsidP="00866EA8">
      <w:pPr>
        <w:numPr>
          <w:ilvl w:val="0"/>
          <w:numId w:val="10"/>
        </w:numPr>
        <w:spacing w:after="0"/>
        <w:rPr>
          <w:i/>
        </w:rPr>
      </w:pPr>
      <w:r>
        <w:t>(</w:t>
      </w:r>
      <w:r w:rsidR="00757F86" w:rsidRPr="003F3E48">
        <w:t>betalningsbevis som visar att stödmottagaren har betalat den bakomliggande fakturan</w:t>
      </w:r>
      <w:r w:rsidR="00D24978">
        <w:t>,</w:t>
      </w:r>
      <w:r>
        <w:t>)</w:t>
      </w:r>
      <w:r w:rsidR="003C2C0B">
        <w:t xml:space="preserve"> </w:t>
      </w:r>
      <w:r w:rsidR="003C2C0B" w:rsidRPr="00693347">
        <w:rPr>
          <w:i/>
        </w:rPr>
        <w:t>SLU har undantag från krav på betalningsbe</w:t>
      </w:r>
      <w:r w:rsidR="007F1254">
        <w:rPr>
          <w:i/>
        </w:rPr>
        <w:t>vis för fakturor enligt nedan</w:t>
      </w:r>
    </w:p>
    <w:p w14:paraId="4DE58981" w14:textId="77777777" w:rsidR="00924E6C" w:rsidRDefault="003F3E48" w:rsidP="00866EA8">
      <w:pPr>
        <w:pStyle w:val="Liststycke"/>
        <w:numPr>
          <w:ilvl w:val="0"/>
          <w:numId w:val="10"/>
        </w:numPr>
        <w:spacing w:after="0"/>
      </w:pPr>
      <w:r w:rsidRPr="003F3E48">
        <w:t>underlag för att fördela utgiften, om det är relevant</w:t>
      </w:r>
      <w:r w:rsidR="00D24978">
        <w:t>.</w:t>
      </w:r>
    </w:p>
    <w:p w14:paraId="79D904DC" w14:textId="77777777" w:rsidR="00866EA8" w:rsidRDefault="00866EA8" w:rsidP="00866EA8">
      <w:pPr>
        <w:pStyle w:val="Liststycke"/>
        <w:spacing w:after="0"/>
      </w:pPr>
    </w:p>
    <w:p w14:paraId="6DF4D193" w14:textId="1E8D8F58" w:rsidR="0016525E" w:rsidRPr="0016525E" w:rsidRDefault="0016525E" w:rsidP="0016525E">
      <w:pPr>
        <w:spacing w:after="0"/>
      </w:pPr>
      <w:r>
        <w:t xml:space="preserve">JV i flera fall godkänt att lönekostnader för labbpersonal har bokförts i </w:t>
      </w:r>
      <w:r w:rsidR="004A36A5">
        <w:t>SLU-</w:t>
      </w:r>
      <w:r>
        <w:t>projekt med lö</w:t>
      </w:r>
      <w:r w:rsidR="00AE2F69">
        <w:t>ne</w:t>
      </w:r>
      <w:r>
        <w:t xml:space="preserve">specifikationer som underlag. </w:t>
      </w:r>
      <w:r w:rsidRPr="0016525E">
        <w:t xml:space="preserve"> </w:t>
      </w:r>
    </w:p>
    <w:p w14:paraId="2960823E" w14:textId="77777777" w:rsidR="0086684E" w:rsidRPr="0086684E" w:rsidRDefault="0086684E" w:rsidP="0086684E">
      <w:pPr>
        <w:spacing w:after="0"/>
      </w:pPr>
    </w:p>
    <w:p w14:paraId="16B193E1" w14:textId="77777777" w:rsidR="009D206C" w:rsidRDefault="009D206C" w:rsidP="005B5620">
      <w:pPr>
        <w:spacing w:after="120"/>
        <w:rPr>
          <w:rFonts w:asciiTheme="majorHAnsi" w:hAnsiTheme="majorHAnsi" w:cstheme="majorHAnsi"/>
          <w:b/>
        </w:rPr>
      </w:pPr>
    </w:p>
    <w:p w14:paraId="29EA9CA3" w14:textId="77777777" w:rsidR="009D206C" w:rsidRDefault="009D206C" w:rsidP="005B5620">
      <w:pPr>
        <w:spacing w:after="120"/>
        <w:rPr>
          <w:rFonts w:asciiTheme="majorHAnsi" w:hAnsiTheme="majorHAnsi" w:cstheme="majorHAnsi"/>
          <w:b/>
        </w:rPr>
      </w:pPr>
    </w:p>
    <w:p w14:paraId="76713C6B" w14:textId="3D02A7C2" w:rsidR="00DD2197" w:rsidRPr="00693347" w:rsidRDefault="00693347" w:rsidP="005B5620">
      <w:pPr>
        <w:spacing w:after="120"/>
        <w:rPr>
          <w:rFonts w:asciiTheme="majorHAnsi" w:hAnsiTheme="majorHAnsi" w:cstheme="majorHAnsi"/>
          <w:b/>
        </w:rPr>
      </w:pPr>
      <w:r w:rsidRPr="00693347">
        <w:rPr>
          <w:rFonts w:asciiTheme="majorHAnsi" w:hAnsiTheme="majorHAnsi" w:cstheme="majorHAnsi"/>
          <w:b/>
        </w:rPr>
        <w:t>Löneutgifter</w:t>
      </w:r>
    </w:p>
    <w:p w14:paraId="7127C20A" w14:textId="77777777" w:rsidR="003D69E8" w:rsidRDefault="003D69E8" w:rsidP="00CE60E6">
      <w:pPr>
        <w:spacing w:after="0"/>
      </w:pPr>
      <w:r>
        <w:t>Lönekostnadspåslag, LKP, ersätts med schablonen 42,68%.</w:t>
      </w:r>
      <w:r w:rsidR="005C3342">
        <w:t xml:space="preserve"> Det är tänkt som en förenkling i den här programperioden.</w:t>
      </w:r>
    </w:p>
    <w:p w14:paraId="1D4BEC80" w14:textId="77777777" w:rsidR="00CE60E6" w:rsidRDefault="00CE60E6" w:rsidP="00CE60E6">
      <w:pPr>
        <w:spacing w:after="0"/>
      </w:pPr>
    </w:p>
    <w:p w14:paraId="04BCAF83" w14:textId="77777777" w:rsidR="00CE60E6" w:rsidRDefault="00DE1330" w:rsidP="00CE60E6">
      <w:pPr>
        <w:spacing w:after="0"/>
      </w:pPr>
      <w:r w:rsidRPr="00CE60E6">
        <w:rPr>
          <w:i/>
        </w:rPr>
        <w:t xml:space="preserve">För anställd som arbetar heltid </w:t>
      </w:r>
      <w:r w:rsidR="00CE60E6">
        <w:rPr>
          <w:i/>
        </w:rPr>
        <w:t xml:space="preserve">eller viss procent </w:t>
      </w:r>
      <w:r w:rsidRPr="00CE60E6">
        <w:rPr>
          <w:i/>
        </w:rPr>
        <w:t xml:space="preserve">i </w:t>
      </w:r>
      <w:r w:rsidR="00CE60E6">
        <w:rPr>
          <w:i/>
        </w:rPr>
        <w:t xml:space="preserve">ett </w:t>
      </w:r>
      <w:r w:rsidRPr="00CE60E6">
        <w:rPr>
          <w:i/>
        </w:rPr>
        <w:t>projekt</w:t>
      </w:r>
      <w:r>
        <w:t xml:space="preserve"> </w:t>
      </w:r>
      <w:r w:rsidR="00CE60E6">
        <w:t xml:space="preserve">ska en specifikation från lönesystemet lämnas. Där ska framgå </w:t>
      </w:r>
    </w:p>
    <w:p w14:paraId="55A5F33B" w14:textId="77777777" w:rsidR="00CE60E6" w:rsidRDefault="00CE60E6" w:rsidP="00CE60E6">
      <w:pPr>
        <w:pStyle w:val="Liststycke"/>
        <w:numPr>
          <w:ilvl w:val="0"/>
          <w:numId w:val="12"/>
        </w:numPr>
        <w:spacing w:after="0"/>
      </w:pPr>
      <w:r>
        <w:t xml:space="preserve">grundlön, </w:t>
      </w:r>
    </w:p>
    <w:p w14:paraId="5A70F294" w14:textId="77777777" w:rsidR="00CE60E6" w:rsidRDefault="00CE60E6" w:rsidP="00CE60E6">
      <w:pPr>
        <w:pStyle w:val="Liststycke"/>
        <w:numPr>
          <w:ilvl w:val="0"/>
          <w:numId w:val="12"/>
        </w:numPr>
        <w:spacing w:after="0"/>
      </w:pPr>
      <w:r>
        <w:t xml:space="preserve">eventuella avdrag/tillägg, </w:t>
      </w:r>
    </w:p>
    <w:p w14:paraId="3A16F0EE" w14:textId="1CEDEF4E" w:rsidR="00CE60E6" w:rsidRDefault="00CE60E6" w:rsidP="00CE60E6">
      <w:pPr>
        <w:pStyle w:val="Liststycke"/>
        <w:numPr>
          <w:ilvl w:val="0"/>
          <w:numId w:val="12"/>
        </w:numPr>
        <w:spacing w:after="0"/>
      </w:pPr>
      <w:r>
        <w:t>vem lönen utbetalas till</w:t>
      </w:r>
      <w:r w:rsidR="0016525E">
        <w:t xml:space="preserve"> (fullständigt namn och personnr)</w:t>
      </w:r>
      <w:r>
        <w:t>,</w:t>
      </w:r>
    </w:p>
    <w:p w14:paraId="1D25BA26" w14:textId="77777777" w:rsidR="00CE60E6" w:rsidRDefault="00CE60E6" w:rsidP="00CE60E6">
      <w:pPr>
        <w:pStyle w:val="Liststycke"/>
        <w:numPr>
          <w:ilvl w:val="0"/>
          <w:numId w:val="12"/>
        </w:numPr>
        <w:spacing w:after="0"/>
      </w:pPr>
      <w:r>
        <w:t xml:space="preserve">vem som betalar och </w:t>
      </w:r>
    </w:p>
    <w:p w14:paraId="4B62F58F" w14:textId="77777777" w:rsidR="00DE1330" w:rsidRDefault="00CE60E6" w:rsidP="00CE60E6">
      <w:pPr>
        <w:pStyle w:val="Liststycke"/>
        <w:numPr>
          <w:ilvl w:val="0"/>
          <w:numId w:val="12"/>
        </w:numPr>
        <w:spacing w:after="0"/>
      </w:pPr>
      <w:r>
        <w:t xml:space="preserve">datum för utbetalning. </w:t>
      </w:r>
    </w:p>
    <w:p w14:paraId="157D58EC" w14:textId="77777777" w:rsidR="00CE60E6" w:rsidRDefault="00CE60E6" w:rsidP="00CE60E6">
      <w:pPr>
        <w:spacing w:after="0"/>
      </w:pPr>
    </w:p>
    <w:p w14:paraId="04C91B59" w14:textId="77777777" w:rsidR="00CE60E6" w:rsidRDefault="00CE60E6" w:rsidP="00CE60E6">
      <w:pPr>
        <w:spacing w:after="0"/>
      </w:pPr>
      <w:r>
        <w:t>Ett intyg/underlag som styrker andel i projektet för en viss tidsperiod ska undertecknas av lönesättande chef.</w:t>
      </w:r>
    </w:p>
    <w:p w14:paraId="322ACEFE" w14:textId="77777777" w:rsidR="009F4F5F" w:rsidRDefault="009F4F5F" w:rsidP="009F4F5F">
      <w:pPr>
        <w:spacing w:after="0"/>
      </w:pPr>
    </w:p>
    <w:p w14:paraId="2F53BFD0" w14:textId="77777777" w:rsidR="009F4F5F" w:rsidRDefault="009F4F5F" w:rsidP="009F4F5F">
      <w:pPr>
        <w:spacing w:after="0"/>
      </w:pPr>
      <w:r>
        <w:t>Endast faktiskt utbetalad lön ersätts, inte intjänad men ej uttagen semester. Om möjligt ska man därför tänka på att medarbetarna ska ta ut semester innan projektet avslutas.</w:t>
      </w:r>
      <w:r w:rsidR="005C3342">
        <w:t xml:space="preserve"> För semester uttagen inom projektperioden ersätts lön och semestertillägg.</w:t>
      </w:r>
    </w:p>
    <w:p w14:paraId="3AF26ABA" w14:textId="77777777" w:rsidR="0086684E" w:rsidRDefault="0086684E" w:rsidP="00CE60E6">
      <w:pPr>
        <w:spacing w:after="0"/>
      </w:pPr>
    </w:p>
    <w:p w14:paraId="00F52516" w14:textId="70E17C05" w:rsidR="0086684E" w:rsidRDefault="003D69E8" w:rsidP="00CE60E6">
      <w:pPr>
        <w:spacing w:after="0"/>
      </w:pPr>
      <w:r>
        <w:t>A</w:t>
      </w:r>
      <w:r w:rsidR="0086684E">
        <w:t xml:space="preserve">nställningsavtal </w:t>
      </w:r>
      <w:r>
        <w:t>behöver inte lämnas enligt föreskrifter från juli 2018.</w:t>
      </w:r>
    </w:p>
    <w:p w14:paraId="579C635B" w14:textId="77777777" w:rsidR="00CE60E6" w:rsidRDefault="00CE60E6" w:rsidP="00CE60E6">
      <w:pPr>
        <w:spacing w:after="0"/>
      </w:pPr>
    </w:p>
    <w:p w14:paraId="259C73E7" w14:textId="77777777" w:rsidR="00CE60E6" w:rsidRDefault="00CE60E6" w:rsidP="00CE60E6">
      <w:pPr>
        <w:spacing w:after="0"/>
      </w:pPr>
      <w:r w:rsidRPr="0086684E">
        <w:rPr>
          <w:i/>
        </w:rPr>
        <w:t>För anställd som arbetar timmar i ett projekt</w:t>
      </w:r>
      <w:r w:rsidR="0086684E">
        <w:t xml:space="preserve"> ska följande lämnas:</w:t>
      </w:r>
    </w:p>
    <w:p w14:paraId="7E171BB0" w14:textId="77777777" w:rsidR="0086684E" w:rsidRDefault="0086684E" w:rsidP="003D69E8">
      <w:pPr>
        <w:pStyle w:val="Liststycke"/>
        <w:numPr>
          <w:ilvl w:val="0"/>
          <w:numId w:val="13"/>
        </w:numPr>
        <w:spacing w:after="0"/>
      </w:pPr>
      <w:r>
        <w:t>Projektdagbok</w:t>
      </w:r>
      <w:r w:rsidR="005C3342">
        <w:t xml:space="preserve">, </w:t>
      </w:r>
      <w:r>
        <w:t>ex</w:t>
      </w:r>
      <w:r w:rsidR="003D69E8">
        <w:t>empelvis</w:t>
      </w:r>
      <w:r>
        <w:t xml:space="preserve"> tidredovisning ur Agresso kompletterat med typ av arbete</w:t>
      </w:r>
      <w:r w:rsidR="00B67EE9">
        <w:t xml:space="preserve"> eller ett avtal som reglerar vad man ska arbeta med och antal timmar</w:t>
      </w:r>
      <w:r>
        <w:t>,</w:t>
      </w:r>
    </w:p>
    <w:p w14:paraId="578E26AC" w14:textId="77777777" w:rsidR="0086684E" w:rsidRDefault="0086684E" w:rsidP="003D69E8">
      <w:pPr>
        <w:pStyle w:val="Liststycke"/>
        <w:numPr>
          <w:ilvl w:val="0"/>
          <w:numId w:val="13"/>
        </w:numPr>
        <w:spacing w:after="0"/>
      </w:pPr>
      <w:r>
        <w:t xml:space="preserve">specifikation från lönesystemet enligt ovan och </w:t>
      </w:r>
    </w:p>
    <w:p w14:paraId="036E7885" w14:textId="77777777" w:rsidR="0086684E" w:rsidRDefault="0086684E" w:rsidP="003D69E8">
      <w:pPr>
        <w:pStyle w:val="Liststycke"/>
        <w:numPr>
          <w:ilvl w:val="0"/>
          <w:numId w:val="13"/>
        </w:numPr>
        <w:spacing w:after="0"/>
      </w:pPr>
      <w:r>
        <w:t>beräkning av timkostnad.</w:t>
      </w:r>
    </w:p>
    <w:p w14:paraId="4012263C" w14:textId="77777777" w:rsidR="009F4F5F" w:rsidRDefault="009F4F5F" w:rsidP="00CE60E6">
      <w:pPr>
        <w:spacing w:after="0"/>
      </w:pPr>
    </w:p>
    <w:p w14:paraId="1351B42D" w14:textId="43826E66" w:rsidR="0086684E" w:rsidRDefault="003D69E8" w:rsidP="00CE60E6">
      <w:pPr>
        <w:spacing w:after="0"/>
      </w:pPr>
      <w:r w:rsidRPr="00DB155C">
        <w:t xml:space="preserve">Timkostnaden beräknas </w:t>
      </w:r>
      <w:r w:rsidR="009F4F5F" w:rsidRPr="00DB155C">
        <w:t>enligt JV:s mall</w:t>
      </w:r>
      <w:r w:rsidR="00DF1BC3">
        <w:t>.</w:t>
      </w:r>
      <w:r w:rsidR="009F4F5F" w:rsidRPr="00DB155C">
        <w:t xml:space="preserve"> Procentsatsen för semestertillägg som ska </w:t>
      </w:r>
      <w:r w:rsidR="00B67EE9" w:rsidRPr="00DB155C">
        <w:t>läggas in i mallen</w:t>
      </w:r>
      <w:r w:rsidR="009F4F5F" w:rsidRPr="00DB155C">
        <w:t xml:space="preserve"> är den som utbetal</w:t>
      </w:r>
      <w:r w:rsidR="004C7947">
        <w:t xml:space="preserve">as per uttagen semesterdag (0,49 </w:t>
      </w:r>
      <w:r w:rsidR="009F4F5F" w:rsidRPr="00DB155C">
        <w:t xml:space="preserve">% </w:t>
      </w:r>
      <w:r w:rsidR="004C7947">
        <w:t xml:space="preserve">för SACO-anslutna respektive 0,44 </w:t>
      </w:r>
      <w:r w:rsidR="009F4F5F" w:rsidRPr="00DB155C">
        <w:t>%</w:t>
      </w:r>
      <w:r w:rsidR="004C7947">
        <w:t xml:space="preserve"> för övriga</w:t>
      </w:r>
      <w:r w:rsidR="009F4F5F" w:rsidRPr="00DB155C">
        <w:t xml:space="preserve">) och inte SLU:s budgetvärde för påslag på månadslönen </w:t>
      </w:r>
      <w:r w:rsidR="005C3342" w:rsidRPr="00DB155C">
        <w:t>(</w:t>
      </w:r>
      <w:r w:rsidR="009F4F5F" w:rsidRPr="00DB155C">
        <w:t>1,95</w:t>
      </w:r>
      <w:r w:rsidR="004C7947">
        <w:t xml:space="preserve"> </w:t>
      </w:r>
      <w:r w:rsidR="009F4F5F" w:rsidRPr="00DB155C">
        <w:t>%.</w:t>
      </w:r>
      <w:r w:rsidR="005C3342" w:rsidRPr="00DB155C">
        <w:t>)</w:t>
      </w:r>
      <w:r w:rsidR="00DB155C">
        <w:t xml:space="preserve"> Timkostnadsberäkningen skickas </w:t>
      </w:r>
      <w:r w:rsidR="00B8039C">
        <w:t>bara in en gång</w:t>
      </w:r>
      <w:r w:rsidR="00DB155C">
        <w:t xml:space="preserve"> i projektet</w:t>
      </w:r>
      <w:r w:rsidR="00B8039C">
        <w:t>, såvida inte lönen ändras, då en ny beräkning ska skickas in.</w:t>
      </w:r>
      <w:bookmarkStart w:id="0" w:name="_GoBack"/>
      <w:bookmarkEnd w:id="0"/>
    </w:p>
    <w:p w14:paraId="4079D6CC" w14:textId="77777777" w:rsidR="00CE60E6" w:rsidRDefault="00CE60E6" w:rsidP="00CE60E6">
      <w:pPr>
        <w:spacing w:after="0"/>
      </w:pPr>
    </w:p>
    <w:p w14:paraId="1D322FA5" w14:textId="77777777" w:rsidR="00693347" w:rsidRPr="00693347" w:rsidRDefault="00693347" w:rsidP="00693347">
      <w:pPr>
        <w:spacing w:after="120"/>
        <w:rPr>
          <w:rFonts w:asciiTheme="majorHAnsi" w:hAnsiTheme="majorHAnsi" w:cstheme="majorHAnsi"/>
          <w:b/>
        </w:rPr>
      </w:pPr>
      <w:r>
        <w:rPr>
          <w:rFonts w:asciiTheme="majorHAnsi" w:hAnsiTheme="majorHAnsi" w:cstheme="majorHAnsi"/>
          <w:b/>
        </w:rPr>
        <w:t>Pappersunderlag</w:t>
      </w:r>
    </w:p>
    <w:p w14:paraId="295A971F" w14:textId="46E489DD" w:rsidR="00693347" w:rsidRDefault="007F37D6" w:rsidP="000A23D1">
      <w:pPr>
        <w:spacing w:after="0"/>
      </w:pPr>
      <w:r>
        <w:t xml:space="preserve">JV </w:t>
      </w:r>
      <w:r w:rsidR="00802A37">
        <w:t xml:space="preserve">kräver </w:t>
      </w:r>
      <w:r>
        <w:t xml:space="preserve">att papperskopior av samtliga fakturor skickas in som underlag för utbetalning. </w:t>
      </w:r>
      <w:r w:rsidR="00693347">
        <w:t xml:space="preserve">SLU har framfört synpunkter på att hanteringen måste effektiviseras och även lämnat förslaget att JV:s handläggare </w:t>
      </w:r>
      <w:r w:rsidR="00757F86">
        <w:t>ska</w:t>
      </w:r>
      <w:r w:rsidR="00693347">
        <w:t xml:space="preserve"> gå in i SLU:s fakturahanteringssystem och kontroller</w:t>
      </w:r>
      <w:r w:rsidR="007F1254">
        <w:t>a</w:t>
      </w:r>
      <w:r w:rsidR="00693347">
        <w:t xml:space="preserve"> underlaget där. </w:t>
      </w:r>
      <w:r w:rsidR="00DC4349">
        <w:t>JV har börjat utreda</w:t>
      </w:r>
      <w:r w:rsidR="007F1254" w:rsidRPr="00DB155C">
        <w:t xml:space="preserve"> möjligheter att</w:t>
      </w:r>
      <w:r w:rsidR="00693347" w:rsidRPr="00DB155C">
        <w:t xml:space="preserve"> </w:t>
      </w:r>
      <w:r w:rsidRPr="00DB155C">
        <w:t xml:space="preserve">generellt </w:t>
      </w:r>
      <w:r w:rsidR="007F1254" w:rsidRPr="00DB155C">
        <w:t>effektivisera hanteringen för stora bidragsmottagare.</w:t>
      </w:r>
      <w:r w:rsidR="00E522A2" w:rsidRPr="00DB155C">
        <w:t xml:space="preserve"> SLU</w:t>
      </w:r>
      <w:r w:rsidR="00DB155C">
        <w:t>:s ekonomiavdelning</w:t>
      </w:r>
      <w:r w:rsidR="00E522A2" w:rsidRPr="00DB155C">
        <w:t xml:space="preserve"> har framfört önskemål om att få kontakt med utredarna.</w:t>
      </w:r>
    </w:p>
    <w:p w14:paraId="0ADEB4C3" w14:textId="77777777" w:rsidR="007F1254" w:rsidRPr="00693347" w:rsidRDefault="007F37D6" w:rsidP="007F1254">
      <w:pPr>
        <w:spacing w:after="120"/>
        <w:rPr>
          <w:rFonts w:asciiTheme="majorHAnsi" w:hAnsiTheme="majorHAnsi" w:cstheme="majorHAnsi"/>
          <w:b/>
        </w:rPr>
      </w:pPr>
      <w:r>
        <w:rPr>
          <w:rFonts w:asciiTheme="majorHAnsi" w:hAnsiTheme="majorHAnsi" w:cstheme="majorHAnsi"/>
          <w:b/>
        </w:rPr>
        <w:lastRenderedPageBreak/>
        <w:t xml:space="preserve">Undantag från </w:t>
      </w:r>
      <w:r w:rsidR="00114639">
        <w:rPr>
          <w:rFonts w:asciiTheme="majorHAnsi" w:hAnsiTheme="majorHAnsi" w:cstheme="majorHAnsi"/>
          <w:b/>
        </w:rPr>
        <w:t xml:space="preserve">krav på </w:t>
      </w:r>
      <w:r>
        <w:rPr>
          <w:rFonts w:asciiTheme="majorHAnsi" w:hAnsiTheme="majorHAnsi" w:cstheme="majorHAnsi"/>
          <w:b/>
        </w:rPr>
        <w:t>b</w:t>
      </w:r>
      <w:r w:rsidR="007F1254">
        <w:rPr>
          <w:rFonts w:asciiTheme="majorHAnsi" w:hAnsiTheme="majorHAnsi" w:cstheme="majorHAnsi"/>
          <w:b/>
        </w:rPr>
        <w:t>etalningsbevis</w:t>
      </w:r>
    </w:p>
    <w:p w14:paraId="1CC94321" w14:textId="2945B38E" w:rsidR="007F1254" w:rsidRDefault="007F1254" w:rsidP="007F1254">
      <w:pPr>
        <w:spacing w:after="0"/>
      </w:pPr>
      <w:r w:rsidRPr="007F1254">
        <w:t xml:space="preserve">SLU har </w:t>
      </w:r>
      <w:r>
        <w:t xml:space="preserve">from 18 maj 2015 </w:t>
      </w:r>
      <w:r w:rsidRPr="007F1254">
        <w:t xml:space="preserve">undantag från krav på betalningsbevis för </w:t>
      </w:r>
      <w:r>
        <w:t xml:space="preserve">fakturor för </w:t>
      </w:r>
      <w:r w:rsidRPr="007F1254">
        <w:t>projektstöd, tekniskt stöd och miljöinvesteringar inom landsbygdsprogrammet 2014-2020, havs- och fiskeriprogrammet 2014-2020 samt regional- och socialfondsprogrammet för lokalt ledd utveckling 2014-2020.</w:t>
      </w:r>
      <w:r>
        <w:t xml:space="preserve"> (Beslut av JV 2016-07-06, JV:s dnr 2.3.18-4971/16.)</w:t>
      </w:r>
      <w:r w:rsidR="00DB155C">
        <w:t xml:space="preserve"> Undantaget gäller inte för eventuella samarbetspartners inom </w:t>
      </w:r>
      <w:r w:rsidR="002B22BC">
        <w:t>EIP-programmet. O</w:t>
      </w:r>
      <w:r w:rsidR="00DB155C">
        <w:t xml:space="preserve">m SLU är stödmottagare i sådana måste </w:t>
      </w:r>
      <w:r w:rsidR="002B22BC">
        <w:t>vi alltså</w:t>
      </w:r>
      <w:r w:rsidR="00DB155C">
        <w:t xml:space="preserve"> inhämta utbetalningsbevis för samarbetspartnerns kostnader.</w:t>
      </w:r>
    </w:p>
    <w:p w14:paraId="70211BDB" w14:textId="77777777" w:rsidR="00566BC6" w:rsidRDefault="00566BC6" w:rsidP="007F1254">
      <w:pPr>
        <w:spacing w:after="0"/>
      </w:pPr>
    </w:p>
    <w:p w14:paraId="41369CB7" w14:textId="4E953016" w:rsidR="00566BC6" w:rsidRDefault="00566BC6" w:rsidP="007F1254">
      <w:pPr>
        <w:spacing w:after="0"/>
      </w:pPr>
      <w:r>
        <w:t xml:space="preserve">JV gör stickprov på betalningsbevis och om de hittar brister kommer de att upphäva beslutet om undantag. Det är mycket viktigt att vid ansökan om bidragsutbetalning kontrollera att fakturorna verkligen är utbetalda inom den perioden som ansökan avser. </w:t>
      </w:r>
    </w:p>
    <w:p w14:paraId="6726F191" w14:textId="77777777" w:rsidR="00566BC6" w:rsidRPr="007F1254" w:rsidRDefault="00566BC6" w:rsidP="007F1254">
      <w:pPr>
        <w:spacing w:after="0"/>
      </w:pPr>
    </w:p>
    <w:p w14:paraId="5C0E46C1" w14:textId="55BF6058" w:rsidR="007F1254" w:rsidRDefault="007F1254" w:rsidP="00284550">
      <w:pPr>
        <w:spacing w:after="0"/>
      </w:pPr>
      <w:r>
        <w:t xml:space="preserve">För löneutgifter tillåter JV:s föreskrifter inget undantag från krav på betalningsbevis. Eventuellt finns möjlighet att framföra önskemål om detta när JV reviderar föreskrifterna och SLU har bett att få vara remissinstans </w:t>
      </w:r>
      <w:r w:rsidR="002B22BC">
        <w:t>för kommande föreskriftsöversyn (kontaktperson: ekonomichef Malin Larsson Lewin)</w:t>
      </w:r>
      <w:r>
        <w:t>.</w:t>
      </w:r>
    </w:p>
    <w:p w14:paraId="2ABD365A" w14:textId="77777777" w:rsidR="00284550" w:rsidRDefault="00284550" w:rsidP="007F1254">
      <w:pPr>
        <w:spacing w:after="120"/>
      </w:pPr>
    </w:p>
    <w:p w14:paraId="37DAE52D" w14:textId="77777777" w:rsidR="00A50896" w:rsidRPr="00284550" w:rsidRDefault="00284550" w:rsidP="007F1254">
      <w:pPr>
        <w:spacing w:after="120"/>
        <w:rPr>
          <w:rFonts w:asciiTheme="majorHAnsi" w:hAnsiTheme="majorHAnsi" w:cstheme="majorHAnsi"/>
          <w:b/>
        </w:rPr>
      </w:pPr>
      <w:r w:rsidRPr="00284550">
        <w:rPr>
          <w:rFonts w:asciiTheme="majorHAnsi" w:hAnsiTheme="majorHAnsi" w:cstheme="majorHAnsi"/>
          <w:b/>
        </w:rPr>
        <w:t>Enhetskostnad</w:t>
      </w:r>
      <w:r w:rsidR="00F643D1">
        <w:rPr>
          <w:rFonts w:asciiTheme="majorHAnsi" w:hAnsiTheme="majorHAnsi" w:cstheme="majorHAnsi"/>
          <w:b/>
        </w:rPr>
        <w:t>, resor och representation</w:t>
      </w:r>
    </w:p>
    <w:p w14:paraId="6396B7F4" w14:textId="0FC123CB" w:rsidR="00284550" w:rsidRDefault="00284550" w:rsidP="007F1254">
      <w:pPr>
        <w:spacing w:after="120"/>
      </w:pPr>
      <w:r>
        <w:t xml:space="preserve">I vissa fall ska enhetskostnad användas. Det är ett försök </w:t>
      </w:r>
      <w:r w:rsidR="00CD1777">
        <w:t xml:space="preserve">av JV </w:t>
      </w:r>
      <w:r>
        <w:t xml:space="preserve">att förenkla hanteringen och fakturor </w:t>
      </w:r>
      <w:r w:rsidR="004A5203">
        <w:t>ska inte bifogas</w:t>
      </w:r>
      <w:r>
        <w:t>.</w:t>
      </w:r>
    </w:p>
    <w:p w14:paraId="281BE5DB" w14:textId="77777777" w:rsidR="00284550" w:rsidRDefault="00284550" w:rsidP="004A5203">
      <w:pPr>
        <w:pStyle w:val="Liststycke"/>
        <w:numPr>
          <w:ilvl w:val="0"/>
          <w:numId w:val="11"/>
        </w:numPr>
        <w:spacing w:after="120"/>
      </w:pPr>
      <w:r w:rsidRPr="004A5203">
        <w:rPr>
          <w:i/>
        </w:rPr>
        <w:t xml:space="preserve">Lunch eller middag </w:t>
      </w:r>
      <w:r w:rsidR="004A5203" w:rsidRPr="004A5203">
        <w:rPr>
          <w:i/>
        </w:rPr>
        <w:t>vid extern representation:</w:t>
      </w:r>
      <w:r w:rsidR="004A5203">
        <w:t xml:space="preserve"> 90 k</w:t>
      </w:r>
      <w:r>
        <w:t xml:space="preserve">r exkl moms. </w:t>
      </w:r>
      <w:r w:rsidR="004A5203">
        <w:t xml:space="preserve">Vilka som åt, vilken organisation de tillhör och anledning till måltiden ska framgå. </w:t>
      </w:r>
    </w:p>
    <w:p w14:paraId="514DD0B5" w14:textId="77777777" w:rsidR="004A5203" w:rsidRDefault="004A5203" w:rsidP="004A5203">
      <w:pPr>
        <w:pStyle w:val="Liststycke"/>
        <w:numPr>
          <w:ilvl w:val="0"/>
          <w:numId w:val="11"/>
        </w:numPr>
        <w:spacing w:after="120"/>
      </w:pPr>
      <w:r w:rsidRPr="004A5203">
        <w:rPr>
          <w:i/>
        </w:rPr>
        <w:t>Resor med egen bil</w:t>
      </w:r>
      <w:r>
        <w:t>: 30 kr/mil. Resan ska styrkas med en körjournal alt reseräkning som innehåller datum för resan, antal km, mellan vilka ställen man rest samt orsak till resan.</w:t>
      </w:r>
    </w:p>
    <w:p w14:paraId="314C9AE7" w14:textId="77777777" w:rsidR="004A5203" w:rsidRDefault="004A5203" w:rsidP="00F643D1">
      <w:pPr>
        <w:pStyle w:val="Liststycke"/>
        <w:numPr>
          <w:ilvl w:val="0"/>
          <w:numId w:val="11"/>
        </w:numPr>
        <w:spacing w:after="0"/>
        <w:ind w:left="714" w:hanging="357"/>
      </w:pPr>
      <w:r w:rsidRPr="004A5203">
        <w:rPr>
          <w:i/>
        </w:rPr>
        <w:t>Traktamente</w:t>
      </w:r>
      <w:r>
        <w:t xml:space="preserve">: Ersätts enligt Skatteverkets nivåer, dvs SLU:s skattepliktiga tillägg godkänns inte. </w:t>
      </w:r>
      <w:r w:rsidR="00AC6C11">
        <w:t>Ska styrkas med reseräkningar.</w:t>
      </w:r>
    </w:p>
    <w:p w14:paraId="62DF6004" w14:textId="77777777" w:rsidR="00AC6C11" w:rsidRDefault="00AC6C11" w:rsidP="00F643D1">
      <w:pPr>
        <w:spacing w:after="0"/>
        <w:ind w:left="357"/>
      </w:pPr>
    </w:p>
    <w:p w14:paraId="2E7359F6" w14:textId="77777777" w:rsidR="00AC6C11" w:rsidRDefault="00AC6C11" w:rsidP="00AC6C11">
      <w:pPr>
        <w:spacing w:after="0"/>
      </w:pPr>
      <w:r>
        <w:t xml:space="preserve">För </w:t>
      </w:r>
      <w:r w:rsidRPr="00AC6C11">
        <w:rPr>
          <w:i/>
        </w:rPr>
        <w:t>fika vid extern representation</w:t>
      </w:r>
      <w:r>
        <w:t xml:space="preserve"> ersätts däremot faktisk utgift upp till 60 kr/deltagare. En faktura krävs per tillfälle och antal deltagare ska anges.</w:t>
      </w:r>
    </w:p>
    <w:p w14:paraId="1A4F0A69" w14:textId="77777777" w:rsidR="00AC6C11" w:rsidRDefault="00AC6C11" w:rsidP="00AC6C11">
      <w:pPr>
        <w:spacing w:after="0"/>
      </w:pPr>
    </w:p>
    <w:p w14:paraId="654F2207" w14:textId="3780BBF1" w:rsidR="00AC6C11" w:rsidRDefault="00AC6C11" w:rsidP="00AC6C11">
      <w:pPr>
        <w:spacing w:after="120"/>
      </w:pPr>
      <w:r w:rsidRPr="00AC6C11">
        <w:rPr>
          <w:i/>
        </w:rPr>
        <w:t>Reseutlägg</w:t>
      </w:r>
      <w:r w:rsidR="00CD1777">
        <w:rPr>
          <w:i/>
        </w:rPr>
        <w:t>,</w:t>
      </w:r>
      <w:r>
        <w:t xml:space="preserve"> som bussbiljetter</w:t>
      </w:r>
      <w:r w:rsidR="00CD1777">
        <w:t>,</w:t>
      </w:r>
      <w:r>
        <w:t xml:space="preserve"> ersätts som faktisk utgift och ska styrkas med reseräkning.</w:t>
      </w:r>
    </w:p>
    <w:p w14:paraId="27D9561D" w14:textId="77777777" w:rsidR="00AC6C11" w:rsidRDefault="00AC6C11" w:rsidP="005D60C0">
      <w:pPr>
        <w:spacing w:after="0"/>
      </w:pPr>
      <w:r>
        <w:t xml:space="preserve">Mat och fika vid </w:t>
      </w:r>
      <w:r w:rsidRPr="007726DC">
        <w:rPr>
          <w:i/>
        </w:rPr>
        <w:t>internrepresentation</w:t>
      </w:r>
      <w:r>
        <w:t xml:space="preserve"> </w:t>
      </w:r>
      <w:r w:rsidR="007726DC">
        <w:t xml:space="preserve">anses alltid </w:t>
      </w:r>
      <w:r>
        <w:t xml:space="preserve">ingå i </w:t>
      </w:r>
      <w:r w:rsidR="007726DC">
        <w:t>indirekta kostnader.</w:t>
      </w:r>
    </w:p>
    <w:p w14:paraId="57C95BC5" w14:textId="77777777" w:rsidR="005D60C0" w:rsidRDefault="005D60C0" w:rsidP="005D60C0">
      <w:pPr>
        <w:spacing w:after="0"/>
      </w:pPr>
    </w:p>
    <w:p w14:paraId="62D2681C" w14:textId="77777777" w:rsidR="005D60C0" w:rsidRPr="00284550" w:rsidRDefault="005D60C0" w:rsidP="005D60C0">
      <w:pPr>
        <w:spacing w:after="120"/>
        <w:rPr>
          <w:rFonts w:asciiTheme="majorHAnsi" w:hAnsiTheme="majorHAnsi" w:cstheme="majorHAnsi"/>
          <w:b/>
        </w:rPr>
      </w:pPr>
      <w:r>
        <w:rPr>
          <w:rFonts w:asciiTheme="majorHAnsi" w:hAnsiTheme="majorHAnsi" w:cstheme="majorHAnsi"/>
          <w:b/>
        </w:rPr>
        <w:t>Indirekta kostnader</w:t>
      </w:r>
    </w:p>
    <w:p w14:paraId="3CF0E851" w14:textId="79935196" w:rsidR="00F43302" w:rsidRDefault="008A60DB" w:rsidP="00F43302">
      <w:pPr>
        <w:spacing w:after="0"/>
      </w:pPr>
      <w:r>
        <w:t>För landsbygdsprogrammet samt havs- och fiskeriprogrammet ersätts indirekta kostnader</w:t>
      </w:r>
      <w:r w:rsidR="000F7305">
        <w:t xml:space="preserve"> enligt schablon</w:t>
      </w:r>
      <w:r w:rsidR="00BE32E4">
        <w:t>, beräknad på genomsnittligt utfall för de tre senaste räkenskapsåren</w:t>
      </w:r>
      <w:r w:rsidR="000F7305">
        <w:t xml:space="preserve">. </w:t>
      </w:r>
      <w:r w:rsidR="00BE32E4">
        <w:t xml:space="preserve">För SLU- och fakultetsnivå skickar ekonomiavdelningen in underlag till JV en gång per år för godkännande. </w:t>
      </w:r>
      <w:r w:rsidR="001C3722">
        <w:t xml:space="preserve">Varje institution skickar in sina egna beräkningar av institutionspåslag. För mer information om hur beräkningarna </w:t>
      </w:r>
      <w:r w:rsidR="001C3722">
        <w:lastRenderedPageBreak/>
        <w:t>görs,</w:t>
      </w:r>
      <w:r w:rsidR="00CD1777">
        <w:t xml:space="preserve"> </w:t>
      </w:r>
      <w:r w:rsidR="0093004C">
        <w:t xml:space="preserve">se </w:t>
      </w:r>
      <w:r w:rsidR="00CD1777">
        <w:t>ekonomimeddelande 20</w:t>
      </w:r>
      <w:r w:rsidR="002E1EE2">
        <w:t>1</w:t>
      </w:r>
      <w:r w:rsidR="00CD1777">
        <w:t>8:5</w:t>
      </w:r>
      <w:r w:rsidR="0093004C">
        <w:t xml:space="preserve"> och 2017:1</w:t>
      </w:r>
      <w:r w:rsidR="00CD1777">
        <w:t xml:space="preserve">, </w:t>
      </w:r>
      <w:hyperlink r:id="rId13" w:history="1">
        <w:r w:rsidR="00CD1777" w:rsidRPr="00E62B0C">
          <w:rPr>
            <w:rStyle w:val="Hyperlnk"/>
          </w:rPr>
          <w:t>https://internt.slu.se/stod-service/admin-stod/ekonomi/ekonomimeddelanden/</w:t>
        </w:r>
      </w:hyperlink>
      <w:r w:rsidR="00CD1777">
        <w:t xml:space="preserve">. </w:t>
      </w:r>
      <w:r w:rsidR="001C3722">
        <w:t xml:space="preserve"> </w:t>
      </w:r>
    </w:p>
    <w:p w14:paraId="010D45B8" w14:textId="77777777" w:rsidR="00F43302" w:rsidRDefault="00F43302" w:rsidP="00F43302">
      <w:pPr>
        <w:spacing w:after="0"/>
      </w:pPr>
    </w:p>
    <w:p w14:paraId="75385299" w14:textId="7EFAE7C8" w:rsidR="001C3722" w:rsidRDefault="00BE32E4" w:rsidP="004824FF">
      <w:pPr>
        <w:spacing w:after="0"/>
      </w:pPr>
      <w:r>
        <w:t xml:space="preserve">SLU har framfört önskemål om ett beslutsdokument från JV </w:t>
      </w:r>
      <w:r w:rsidR="001C3722">
        <w:t>om godkänd procentsats</w:t>
      </w:r>
      <w:r w:rsidR="00F43302">
        <w:t xml:space="preserve"> för att skicka</w:t>
      </w:r>
      <w:r>
        <w:t xml:space="preserve"> med i nya ansökningar</w:t>
      </w:r>
      <w:r w:rsidR="001C3722">
        <w:t xml:space="preserve"> istället för fullständigt underlag</w:t>
      </w:r>
      <w:r>
        <w:t xml:space="preserve"> men </w:t>
      </w:r>
      <w:r w:rsidR="001C3722">
        <w:t>JV säger nej till det.</w:t>
      </w:r>
      <w:r w:rsidR="001C3722" w:rsidRPr="001C3722">
        <w:rPr>
          <w:rFonts w:ascii="Calibri" w:eastAsia="Calibri" w:hAnsi="Calibri" w:cs="Times New Roman"/>
        </w:rPr>
        <w:t xml:space="preserve"> </w:t>
      </w:r>
      <w:r w:rsidR="001C3722" w:rsidRPr="001C3722">
        <w:t xml:space="preserve">JV skickar ut beslut om stöd </w:t>
      </w:r>
      <w:r w:rsidR="00F43302">
        <w:t xml:space="preserve">för enskilda ärenden, </w:t>
      </w:r>
      <w:r w:rsidR="001C3722" w:rsidRPr="001C3722">
        <w:t>där godkänd procentsats för indirekta kostnader framgår</w:t>
      </w:r>
      <w:r w:rsidR="00F43302">
        <w:t>. V</w:t>
      </w:r>
      <w:r w:rsidR="001C3722">
        <w:t xml:space="preserve">id nya ansökningar samma år kan </w:t>
      </w:r>
      <w:r w:rsidR="001C3722" w:rsidRPr="001C3722">
        <w:t>vi hänvisa till journalnum</w:t>
      </w:r>
      <w:r w:rsidR="00CD1777">
        <w:t>ret</w:t>
      </w:r>
      <w:r w:rsidR="001C3722" w:rsidRPr="001C3722">
        <w:t xml:space="preserve"> för </w:t>
      </w:r>
      <w:r w:rsidR="00F43302">
        <w:t>ett sådant beslut</w:t>
      </w:r>
      <w:r w:rsidR="001C3722" w:rsidRPr="001C3722">
        <w:t xml:space="preserve">. </w:t>
      </w:r>
    </w:p>
    <w:p w14:paraId="0CC59E9D" w14:textId="77777777" w:rsidR="004824FF" w:rsidRPr="001C3722" w:rsidRDefault="004824FF" w:rsidP="004824FF">
      <w:pPr>
        <w:spacing w:after="0"/>
      </w:pPr>
    </w:p>
    <w:p w14:paraId="1462A2C3" w14:textId="77777777" w:rsidR="004824FF" w:rsidRPr="00693347" w:rsidRDefault="004824FF" w:rsidP="004824FF">
      <w:pPr>
        <w:spacing w:after="120"/>
        <w:rPr>
          <w:rFonts w:asciiTheme="majorHAnsi" w:hAnsiTheme="majorHAnsi" w:cstheme="majorHAnsi"/>
          <w:b/>
        </w:rPr>
      </w:pPr>
      <w:r w:rsidRPr="002D4584">
        <w:rPr>
          <w:rFonts w:asciiTheme="majorHAnsi" w:hAnsiTheme="majorHAnsi" w:cstheme="majorHAnsi"/>
          <w:b/>
        </w:rPr>
        <w:t>EIP</w:t>
      </w:r>
      <w:r w:rsidR="002D4584">
        <w:rPr>
          <w:rFonts w:asciiTheme="majorHAnsi" w:hAnsiTheme="majorHAnsi" w:cstheme="majorHAnsi"/>
          <w:b/>
        </w:rPr>
        <w:t>-projekt</w:t>
      </w:r>
    </w:p>
    <w:p w14:paraId="270ACF62" w14:textId="49D0B2C5" w:rsidR="007726DC" w:rsidRDefault="004824FF" w:rsidP="004824FF">
      <w:pPr>
        <w:spacing w:after="0"/>
      </w:pPr>
      <w:r>
        <w:t xml:space="preserve">I beslut om finansiering från EIP står att </w:t>
      </w:r>
      <w:r w:rsidR="002D4584">
        <w:t xml:space="preserve">samarbetspartnern ska </w:t>
      </w:r>
      <w:r w:rsidR="002D4584" w:rsidRPr="002D4584">
        <w:rPr>
          <w:i/>
        </w:rPr>
        <w:t>fakturera</w:t>
      </w:r>
      <w:r w:rsidR="002D4584">
        <w:t xml:space="preserve"> stödmottagaren. SLU klassificerar dock dessa projekt som bidrag och</w:t>
      </w:r>
      <w:r w:rsidR="009E4916">
        <w:t xml:space="preserve"> i de fall vi är samarbetspartner </w:t>
      </w:r>
      <w:r w:rsidR="002D4584" w:rsidRPr="002D4584">
        <w:rPr>
          <w:i/>
        </w:rPr>
        <w:t>rekvirerar</w:t>
      </w:r>
      <w:r w:rsidR="002D4584">
        <w:t xml:space="preserve"> </w:t>
      </w:r>
      <w:r w:rsidR="009E4916">
        <w:t xml:space="preserve">vi </w:t>
      </w:r>
      <w:r w:rsidR="00C545A3">
        <w:t xml:space="preserve">därför </w:t>
      </w:r>
      <w:r w:rsidR="002D4584">
        <w:t>medlen</w:t>
      </w:r>
      <w:r w:rsidR="009E4916">
        <w:t xml:space="preserve"> från stödmottagaren.</w:t>
      </w:r>
      <w:r w:rsidR="002D4584">
        <w:t xml:space="preserve"> JV:s jurister har godkänt</w:t>
      </w:r>
      <w:r w:rsidR="009E4916">
        <w:t xml:space="preserve"> det</w:t>
      </w:r>
      <w:r w:rsidR="002D4584">
        <w:t>, så länge rekvisitionen med bilaga innehåller alla uppgifter som fakturan skulle ha innehållit.</w:t>
      </w:r>
    </w:p>
    <w:p w14:paraId="09EF2B0B" w14:textId="3D6056CE" w:rsidR="009E4916" w:rsidRDefault="009E4916" w:rsidP="004824FF">
      <w:pPr>
        <w:spacing w:after="0"/>
      </w:pPr>
    </w:p>
    <w:p w14:paraId="33EEFBFF" w14:textId="0F4F5196" w:rsidR="009E4916" w:rsidRDefault="009E4916" w:rsidP="004824FF">
      <w:pPr>
        <w:spacing w:after="0"/>
      </w:pPr>
      <w:r>
        <w:t>I de fall SLU är stödmottagare kan ansökning om utbetalning göras först när vi har betalat</w:t>
      </w:r>
      <w:r w:rsidR="00C339C1">
        <w:t xml:space="preserve"> ut medel till samarbetspartnerna</w:t>
      </w:r>
      <w:r>
        <w:t>. Vi är då ansvariga för att skicka in allt underlag till JV, även samarbetspartnern</w:t>
      </w:r>
      <w:r w:rsidR="00C339C1">
        <w:t>a</w:t>
      </w:r>
      <w:r>
        <w:t>s.</w:t>
      </w:r>
    </w:p>
    <w:p w14:paraId="64C2B373" w14:textId="77777777" w:rsidR="002D4584" w:rsidRDefault="002D4584" w:rsidP="004824FF">
      <w:pPr>
        <w:spacing w:after="0"/>
      </w:pPr>
    </w:p>
    <w:p w14:paraId="1C6B1C3F" w14:textId="77777777" w:rsidR="00DC7F4C" w:rsidRPr="007625BA" w:rsidRDefault="00DC7F4C" w:rsidP="00DC7F4C">
      <w:pPr>
        <w:spacing w:after="120"/>
        <w:rPr>
          <w:rFonts w:asciiTheme="majorHAnsi" w:hAnsiTheme="majorHAnsi" w:cstheme="majorHAnsi"/>
          <w:b/>
        </w:rPr>
      </w:pPr>
      <w:r w:rsidRPr="000E3630">
        <w:rPr>
          <w:rFonts w:asciiTheme="majorHAnsi" w:hAnsiTheme="majorHAnsi" w:cstheme="majorHAnsi"/>
          <w:b/>
        </w:rPr>
        <w:t>Upphandling</w:t>
      </w:r>
    </w:p>
    <w:p w14:paraId="54274BB7" w14:textId="418BB4A3" w:rsidR="007625BA" w:rsidRPr="007625BA" w:rsidRDefault="00CA778A" w:rsidP="007625BA">
      <w:pPr>
        <w:spacing w:after="0"/>
      </w:pPr>
      <w:r>
        <w:t>Från sommaren 2018 gäller att f</w:t>
      </w:r>
      <w:r w:rsidR="009E69E7" w:rsidRPr="007625BA">
        <w:t>ör alla ansökningar om utbetalning</w:t>
      </w:r>
      <w:r w:rsidR="000E3630">
        <w:t>,</w:t>
      </w:r>
      <w:r w:rsidR="009E69E7" w:rsidRPr="007625BA">
        <w:t xml:space="preserve"> utom de</w:t>
      </w:r>
      <w:r w:rsidR="007625BA">
        <w:t>m</w:t>
      </w:r>
      <w:r w:rsidR="009E69E7" w:rsidRPr="007625BA">
        <w:t xml:space="preserve"> som gäller personalkostnader, indirekta kostnader och enhetskostnader/schabloner</w:t>
      </w:r>
      <w:r w:rsidR="000E3630">
        <w:t>,</w:t>
      </w:r>
      <w:r w:rsidR="009E69E7" w:rsidRPr="007625BA">
        <w:t xml:space="preserve"> ska en sammanställning över gjorda upphandlingar skickas in. Har statliga ramavtal avropats </w:t>
      </w:r>
      <w:r w:rsidR="007625BA" w:rsidRPr="007625BA">
        <w:t xml:space="preserve">hänvisar man till avtalet </w:t>
      </w:r>
      <w:r w:rsidR="000E3630">
        <w:t>och</w:t>
      </w:r>
      <w:r w:rsidR="007625BA" w:rsidRPr="007625BA">
        <w:t xml:space="preserve"> underlag </w:t>
      </w:r>
      <w:r w:rsidR="000E3630">
        <w:t xml:space="preserve">till upphandlingen </w:t>
      </w:r>
      <w:r w:rsidR="007625BA" w:rsidRPr="007625BA">
        <w:t xml:space="preserve">behöver inte lämnas. Handlar det </w:t>
      </w:r>
      <w:r w:rsidR="000E3630">
        <w:t xml:space="preserve">däremot </w:t>
      </w:r>
      <w:r w:rsidR="007625BA" w:rsidRPr="007625BA">
        <w:t xml:space="preserve">om avrop på SLU:s egna ramavtal </w:t>
      </w:r>
      <w:r w:rsidR="000E3630">
        <w:t xml:space="preserve">eller enskilda upphandlingar </w:t>
      </w:r>
      <w:r w:rsidR="007625BA" w:rsidRPr="007625BA">
        <w:t>måste allt</w:t>
      </w:r>
      <w:r>
        <w:t xml:space="preserve"> underlag lämnas in, från annonserings- och förfrågningsunderlag till slutligt avtal och dokumentation från eventuell domstolsprövning, för att säkerställa att upphandlingen är korrekt gjord. </w:t>
      </w:r>
      <w:r w:rsidR="004E5FB3">
        <w:t>Underlaget får du</w:t>
      </w:r>
      <w:r>
        <w:t xml:space="preserve"> via mejl</w:t>
      </w:r>
      <w:r w:rsidR="00090FCC">
        <w:t>förfrågan</w:t>
      </w:r>
      <w:r>
        <w:t xml:space="preserve"> till </w:t>
      </w:r>
      <w:hyperlink r:id="rId14" w:history="1">
        <w:r w:rsidRPr="00E62B0C">
          <w:rPr>
            <w:rStyle w:val="Hyperlnk"/>
          </w:rPr>
          <w:t>upphandling@slu.se</w:t>
        </w:r>
      </w:hyperlink>
      <w:r>
        <w:t xml:space="preserve">. </w:t>
      </w:r>
    </w:p>
    <w:p w14:paraId="0290997B" w14:textId="77777777" w:rsidR="007625BA" w:rsidRDefault="007625BA" w:rsidP="007625BA">
      <w:pPr>
        <w:spacing w:after="0"/>
        <w:rPr>
          <w:highlight w:val="yellow"/>
        </w:rPr>
      </w:pPr>
    </w:p>
    <w:p w14:paraId="005CA9AD" w14:textId="395CC4A7" w:rsidR="002D4584" w:rsidRDefault="007928E4" w:rsidP="007625BA">
      <w:pPr>
        <w:spacing w:after="0"/>
      </w:pPr>
      <w:r>
        <w:t>JV granskar v</w:t>
      </w:r>
      <w:r w:rsidR="007625BA" w:rsidRPr="007625BA">
        <w:t>arje upphandling en gång. Om samma upphandling</w:t>
      </w:r>
      <w:r w:rsidR="000E3630">
        <w:t xml:space="preserve"> eller avrop på samma SLU-ramavtal </w:t>
      </w:r>
      <w:r w:rsidR="007625BA" w:rsidRPr="007625BA">
        <w:t>är aktuell igen</w:t>
      </w:r>
      <w:r>
        <w:t>,</w:t>
      </w:r>
      <w:r w:rsidR="007625BA" w:rsidRPr="007625BA">
        <w:t xml:space="preserve"> </w:t>
      </w:r>
      <w:r w:rsidR="000E3630">
        <w:t>oavsett vilket projekt det gäller</w:t>
      </w:r>
      <w:r>
        <w:t>,</w:t>
      </w:r>
      <w:r w:rsidR="007625BA">
        <w:t xml:space="preserve"> </w:t>
      </w:r>
      <w:r w:rsidR="007625BA" w:rsidRPr="007625BA">
        <w:t xml:space="preserve">önskar JV att vi hänvisar till det projekt där </w:t>
      </w:r>
      <w:r w:rsidR="000E3630">
        <w:t xml:space="preserve">underlag till </w:t>
      </w:r>
      <w:r w:rsidR="007625BA" w:rsidRPr="007625BA">
        <w:t>upphandlingen är inskicka</w:t>
      </w:r>
      <w:r w:rsidR="000E3630">
        <w:t>t</w:t>
      </w:r>
      <w:r w:rsidR="007625BA" w:rsidRPr="007625BA">
        <w:t xml:space="preserve"> tidigare. Hänvisningen görs i </w:t>
      </w:r>
      <w:r w:rsidR="00090FCC">
        <w:t>JV:s</w:t>
      </w:r>
      <w:r w:rsidR="007625BA" w:rsidRPr="007625BA">
        <w:t xml:space="preserve"> ”Sammanställning–upphandlingar” med upphandlingens namn och projektets ärendenummer i fältet ”fritext”.</w:t>
      </w:r>
      <w:r w:rsidR="007625BA">
        <w:t xml:space="preserve"> </w:t>
      </w:r>
    </w:p>
    <w:p w14:paraId="36F109DE" w14:textId="6001F251" w:rsidR="00090FCC" w:rsidRDefault="00090FCC" w:rsidP="007625BA">
      <w:pPr>
        <w:spacing w:after="0"/>
      </w:pPr>
    </w:p>
    <w:p w14:paraId="45B9FC52" w14:textId="5E735F6B" w:rsidR="00090FCC" w:rsidRDefault="00090FCC" w:rsidP="007625BA">
      <w:pPr>
        <w:spacing w:after="0"/>
      </w:pPr>
      <w:r>
        <w:t xml:space="preserve">För att hantera detta inom SLU uppmanar vi alla som har lämnat in upphandlingsunderlag till JV att dokumentera det </w:t>
      </w:r>
      <w:r w:rsidR="0030719E">
        <w:t xml:space="preserve">i dokumentet </w:t>
      </w:r>
      <w:hyperlink r:id="rId15" w:history="1">
        <w:r w:rsidR="0030719E" w:rsidRPr="0030719E">
          <w:rPr>
            <w:rStyle w:val="Hyperlnk"/>
          </w:rPr>
          <w:t>Upphandlingar till JV</w:t>
        </w:r>
      </w:hyperlink>
      <w:r w:rsidR="0030719E">
        <w:t>.</w:t>
      </w:r>
      <w:r>
        <w:rPr>
          <w:color w:val="FF0000"/>
        </w:rPr>
        <w:t xml:space="preserve"> </w:t>
      </w:r>
      <w:r w:rsidRPr="00090FCC">
        <w:t>(Dokumentet är åtkomligt för roller</w:t>
      </w:r>
      <w:r>
        <w:t>na beslutsstöd, övergripande ekonom och projektekono</w:t>
      </w:r>
      <w:r w:rsidRPr="00090FCC">
        <w:t xml:space="preserve">m.)  </w:t>
      </w:r>
      <w:r w:rsidR="00762499">
        <w:t>K</w:t>
      </w:r>
      <w:r w:rsidRPr="00090FCC">
        <w:t xml:space="preserve">ontrollera </w:t>
      </w:r>
      <w:r>
        <w:t xml:space="preserve">i dokumentet </w:t>
      </w:r>
      <w:r w:rsidRPr="00090FCC">
        <w:t xml:space="preserve">om </w:t>
      </w:r>
      <w:r w:rsidR="00762499">
        <w:t>där finns upphandlingar som du kan hänvisa till.</w:t>
      </w:r>
    </w:p>
    <w:p w14:paraId="4930CFF8" w14:textId="7F05B26F" w:rsidR="00762499" w:rsidRDefault="00762499" w:rsidP="007625BA">
      <w:pPr>
        <w:spacing w:after="0"/>
      </w:pPr>
    </w:p>
    <w:p w14:paraId="189B4B41" w14:textId="762D4EDF" w:rsidR="00762499" w:rsidRDefault="00762499" w:rsidP="007625BA">
      <w:pPr>
        <w:spacing w:after="0"/>
      </w:pPr>
    </w:p>
    <w:p w14:paraId="4337AD0F" w14:textId="77777777" w:rsidR="00762499" w:rsidRPr="007625BA" w:rsidRDefault="00762499" w:rsidP="007625BA">
      <w:pPr>
        <w:spacing w:after="0"/>
      </w:pPr>
    </w:p>
    <w:p w14:paraId="7DE608D8" w14:textId="77777777" w:rsidR="00DC7F4C" w:rsidRDefault="00DC7F4C" w:rsidP="00DC7F4C">
      <w:pPr>
        <w:spacing w:after="0"/>
      </w:pPr>
    </w:p>
    <w:p w14:paraId="7CEE43BD" w14:textId="77777777" w:rsidR="00DC7F4C" w:rsidRPr="00693347" w:rsidRDefault="00DC7F4C" w:rsidP="00DC7F4C">
      <w:pPr>
        <w:spacing w:after="120"/>
        <w:rPr>
          <w:rFonts w:asciiTheme="majorHAnsi" w:hAnsiTheme="majorHAnsi" w:cstheme="majorHAnsi"/>
          <w:b/>
        </w:rPr>
      </w:pPr>
      <w:r>
        <w:rPr>
          <w:rFonts w:asciiTheme="majorHAnsi" w:hAnsiTheme="majorHAnsi" w:cstheme="majorHAnsi"/>
          <w:b/>
        </w:rPr>
        <w:t>EU-logga</w:t>
      </w:r>
    </w:p>
    <w:p w14:paraId="18844269" w14:textId="134BF951" w:rsidR="00DC7F4C" w:rsidRDefault="00DC7F4C" w:rsidP="00DC7F4C">
      <w:pPr>
        <w:spacing w:after="0"/>
      </w:pPr>
      <w:r>
        <w:t xml:space="preserve">För finansiering från vissa fonder (EJFLU, ERUF och ESF) krävs att information och logga finns på projektets webbsida, utskick, </w:t>
      </w:r>
      <w:r w:rsidR="00C77AA5">
        <w:t xml:space="preserve">material, </w:t>
      </w:r>
      <w:r>
        <w:t>annonser etc. Det är mycket viktigt att tillgodose detta, annars kommer JV att göra avdrag på utbetalningarna: 2% på det totala utbetalningsbeloppet första gången och 4% om det upprepas.</w:t>
      </w:r>
      <w:r w:rsidR="00021536">
        <w:t xml:space="preserve"> (Samma a</w:t>
      </w:r>
      <w:r w:rsidR="00DF1BC3">
        <w:t>vdragsregler</w:t>
      </w:r>
      <w:r w:rsidR="00CA778A">
        <w:t xml:space="preserve"> gäller även för andra fel och för alla SLU:s projekt.</w:t>
      </w:r>
      <w:r w:rsidR="00021536">
        <w:t>)</w:t>
      </w:r>
    </w:p>
    <w:p w14:paraId="68139EA7" w14:textId="77777777" w:rsidR="00DF1BC3" w:rsidRDefault="00DF1BC3" w:rsidP="00DC7F4C">
      <w:pPr>
        <w:spacing w:after="0"/>
      </w:pPr>
    </w:p>
    <w:p w14:paraId="24F48486" w14:textId="6BE91691" w:rsidR="00DC7F4C" w:rsidRDefault="00DC7F4C" w:rsidP="00DC7F4C">
      <w:pPr>
        <w:spacing w:after="0"/>
      </w:pPr>
      <w:r>
        <w:t>I de fall det är möjligt att komplettera eller rätta i efterhand kan man undvika avdrag men inte om en annons eller liknande redan har skickats ut.</w:t>
      </w:r>
    </w:p>
    <w:sectPr w:rsidR="00DC7F4C"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AE7C" w14:textId="77777777" w:rsidR="00943C95" w:rsidRDefault="00943C95" w:rsidP="00B65B3A">
      <w:pPr>
        <w:spacing w:after="0" w:line="240" w:lineRule="auto"/>
      </w:pPr>
      <w:r>
        <w:separator/>
      </w:r>
    </w:p>
    <w:p w14:paraId="7956A5EF" w14:textId="77777777" w:rsidR="00943C95" w:rsidRDefault="00943C95"/>
  </w:endnote>
  <w:endnote w:type="continuationSeparator" w:id="0">
    <w:p w14:paraId="0ECE6494" w14:textId="77777777" w:rsidR="00943C95" w:rsidRDefault="00943C95" w:rsidP="00B65B3A">
      <w:pPr>
        <w:spacing w:after="0" w:line="240" w:lineRule="auto"/>
      </w:pPr>
      <w:r>
        <w:continuationSeparator/>
      </w:r>
    </w:p>
    <w:p w14:paraId="1EF52EE0" w14:textId="77777777" w:rsidR="00943C95" w:rsidRDefault="0094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CD7" w14:textId="715C244D"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C7947">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C7947">
      <w:rPr>
        <w:noProof/>
        <w:lang w:val="sv-SE"/>
      </w:rPr>
      <w:t>5</w:t>
    </w:r>
    <w:r w:rsidRPr="00F67052">
      <w:rPr>
        <w:noProof/>
        <w:lang w:val="sv-SE"/>
      </w:rPr>
      <w:fldChar w:fldCharType="end"/>
    </w:r>
  </w:p>
  <w:p w14:paraId="1E930973"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60A178DF"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1E41E7A9" w14:textId="77777777" w:rsidR="00CD410A" w:rsidRPr="007B14B8" w:rsidRDefault="00CD410A" w:rsidP="00417F51">
          <w:pPr>
            <w:pStyle w:val="Sidfot"/>
            <w:spacing w:before="80"/>
            <w:rPr>
              <w:lang w:val="sv-SE"/>
            </w:rPr>
          </w:pPr>
          <w:r w:rsidRPr="00F63425">
            <w:rPr>
              <w:lang w:val="sv-SE"/>
            </w:rPr>
            <w:t>Postadress</w:t>
          </w:r>
          <w:r w:rsidR="001C3335" w:rsidRPr="00F63425">
            <w:rPr>
              <w:lang w:val="sv-SE"/>
            </w:rPr>
            <w:t>:</w:t>
          </w:r>
          <w:r w:rsidRPr="00F63425">
            <w:rPr>
              <w:rStyle w:val="Sidfotmallarnagr"/>
              <w:lang w:val="sv-SE"/>
            </w:rPr>
            <w:t xml:space="preserve"> </w:t>
          </w:r>
          <w:sdt>
            <w:sdtPr>
              <w:id w:val="1838264809"/>
              <w:placeholder>
                <w:docPart w:val="045FBC46481047BF9D2F34C2D43B8DB7"/>
              </w:placeholder>
              <w:showingPlcHdr/>
              <w:text/>
            </w:sdtPr>
            <w:sdtEndPr/>
            <w:sdtContent>
              <w:r>
                <w:rPr>
                  <w:rStyle w:val="Platshllartext"/>
                  <w:lang w:val="sv-SE"/>
                </w:rPr>
                <w:t>Postadress</w:t>
              </w:r>
            </w:sdtContent>
          </w:sdt>
        </w:p>
      </w:tc>
      <w:tc>
        <w:tcPr>
          <w:tcW w:w="3260" w:type="dxa"/>
        </w:tcPr>
        <w:p w14:paraId="6160FB9C"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12D7DCBB" w14:textId="77777777" w:rsidTr="0077745B">
      <w:tc>
        <w:tcPr>
          <w:tcW w:w="4111" w:type="dxa"/>
        </w:tcPr>
        <w:p w14:paraId="2DA6DDC0"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7595E750"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72170B97" w14:textId="77777777" w:rsidTr="0077745B">
      <w:tc>
        <w:tcPr>
          <w:tcW w:w="4111" w:type="dxa"/>
        </w:tcPr>
        <w:p w14:paraId="7E3B9E5D"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50374AF9" w14:textId="77777777" w:rsidR="00CD410A" w:rsidRPr="00843EA7" w:rsidRDefault="00CD410A" w:rsidP="007E4639">
          <w:pPr>
            <w:pStyle w:val="Sidfot"/>
            <w:rPr>
              <w:lang w:val="sv-SE"/>
            </w:rPr>
          </w:pPr>
          <w:r w:rsidRPr="007E4639">
            <w:rPr>
              <w:lang w:val="sv-SE"/>
            </w:rPr>
            <w:t>www.slu.se</w:t>
          </w:r>
        </w:p>
      </w:tc>
      <w:tc>
        <w:tcPr>
          <w:tcW w:w="3260" w:type="dxa"/>
        </w:tcPr>
        <w:p w14:paraId="74440F97" w14:textId="2E984D4A" w:rsidR="00CD410A" w:rsidRPr="00843EA7" w:rsidRDefault="004C7947" w:rsidP="00F63425">
          <w:pPr>
            <w:pStyle w:val="Sidfot"/>
            <w:rPr>
              <w:lang w:val="sv-SE"/>
            </w:rPr>
          </w:pPr>
          <w:sdt>
            <w:sdtPr>
              <w:id w:val="721565062"/>
              <w:text/>
            </w:sdtPr>
            <w:sdtEndPr/>
            <w:sdtContent>
              <w:r w:rsidR="00F63425">
                <w:t>redovisning</w:t>
              </w:r>
              <w:r w:rsidR="00CD410A" w:rsidRPr="00AC0BC2">
                <w:t>@slu.se</w:t>
              </w:r>
            </w:sdtContent>
          </w:sdt>
          <w:r w:rsidR="00CD410A" w:rsidRPr="00002EF2">
            <w:rPr>
              <w:color w:val="7F7F7F" w:themeColor="text1" w:themeTint="80"/>
              <w:lang w:val="sv-SE"/>
            </w:rPr>
            <w:t xml:space="preserve"> </w:t>
          </w:r>
        </w:p>
      </w:tc>
    </w:tr>
  </w:tbl>
  <w:p w14:paraId="792483E2"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B888" w14:textId="77777777" w:rsidR="00943C95" w:rsidRDefault="00943C95" w:rsidP="00B65B3A">
      <w:pPr>
        <w:spacing w:after="0" w:line="240" w:lineRule="auto"/>
      </w:pPr>
      <w:r>
        <w:separator/>
      </w:r>
    </w:p>
  </w:footnote>
  <w:footnote w:type="continuationSeparator" w:id="0">
    <w:p w14:paraId="063C15CB" w14:textId="77777777" w:rsidR="00943C95" w:rsidRDefault="00943C9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F7D8" w14:textId="77777777" w:rsidR="00CD410A" w:rsidRDefault="00CD410A" w:rsidP="00B65B3A">
    <w:pPr>
      <w:pStyle w:val="Sidhuvud"/>
      <w:spacing w:before="240" w:after="276"/>
    </w:pPr>
  </w:p>
  <w:p w14:paraId="34531494" w14:textId="77777777" w:rsidR="00CD410A" w:rsidRDefault="00CD410A" w:rsidP="00B65B3A">
    <w:pPr>
      <w:spacing w:after="276"/>
    </w:pPr>
  </w:p>
  <w:p w14:paraId="72493606" w14:textId="77777777" w:rsidR="00CD410A" w:rsidRDefault="00CD410A"/>
  <w:p w14:paraId="7DAA7039"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530C" w14:textId="0CBA65E9" w:rsidR="00CD410A" w:rsidRDefault="004C7947" w:rsidP="00C56D4E">
    <w:pPr>
      <w:pStyle w:val="Header-info"/>
      <w:jc w:val="center"/>
    </w:pPr>
    <w:sdt>
      <w:sdtPr>
        <w:alias w:val="Titel"/>
        <w:tag w:val=""/>
        <w:id w:val="-830364306"/>
        <w:placeholder>
          <w:docPart w:val="4C533977600C42B4B0AB8A4A066F6D15"/>
        </w:placeholder>
        <w:dataBinding w:prefixMappings="xmlns:ns0='http://purl.org/dc/elements/1.1/' xmlns:ns1='http://schemas.openxmlformats.org/package/2006/metadata/core-properties' " w:xpath="/ns1:coreProperties[1]/ns0:title[1]" w:storeItemID="{6C3C8BC8-F283-45AE-878A-BAB7291924A1}"/>
        <w:text/>
      </w:sdtPr>
      <w:sdtEndPr/>
      <w:sdtContent>
        <w:r w:rsidR="00C339C1">
          <w:t>Jordbruksverkets krav för ansökan och redovisning av projekt</w:t>
        </w:r>
      </w:sdtContent>
    </w:sdt>
  </w:p>
  <w:p w14:paraId="1C13CEA0"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5871"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0780916B" wp14:editId="6A576B4B">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284C529"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2AD6833"/>
    <w:multiLevelType w:val="hybridMultilevel"/>
    <w:tmpl w:val="7116FA8C"/>
    <w:lvl w:ilvl="0" w:tplc="FCC0DD40">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4B6EB6"/>
    <w:multiLevelType w:val="hybridMultilevel"/>
    <w:tmpl w:val="20167182"/>
    <w:lvl w:ilvl="0" w:tplc="FCC0DD40">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C61E06"/>
    <w:multiLevelType w:val="hybridMultilevel"/>
    <w:tmpl w:val="0BE4A3B8"/>
    <w:lvl w:ilvl="0" w:tplc="FCC0DD40">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66C58"/>
    <w:multiLevelType w:val="hybridMultilevel"/>
    <w:tmpl w:val="681A3314"/>
    <w:lvl w:ilvl="0" w:tplc="0CECFCC0">
      <w:start w:val="1"/>
      <w:numFmt w:val="bullet"/>
      <w:lvlText w:val="•"/>
      <w:lvlJc w:val="left"/>
      <w:pPr>
        <w:tabs>
          <w:tab w:val="num" w:pos="720"/>
        </w:tabs>
        <w:ind w:left="720" w:hanging="360"/>
      </w:pPr>
      <w:rPr>
        <w:rFonts w:ascii="Times New Roman" w:hAnsi="Times New Roman" w:hint="default"/>
      </w:rPr>
    </w:lvl>
    <w:lvl w:ilvl="1" w:tplc="E4A4FA22" w:tentative="1">
      <w:start w:val="1"/>
      <w:numFmt w:val="bullet"/>
      <w:lvlText w:val="•"/>
      <w:lvlJc w:val="left"/>
      <w:pPr>
        <w:tabs>
          <w:tab w:val="num" w:pos="1440"/>
        </w:tabs>
        <w:ind w:left="1440" w:hanging="360"/>
      </w:pPr>
      <w:rPr>
        <w:rFonts w:ascii="Times New Roman" w:hAnsi="Times New Roman" w:hint="default"/>
      </w:rPr>
    </w:lvl>
    <w:lvl w:ilvl="2" w:tplc="813E8488" w:tentative="1">
      <w:start w:val="1"/>
      <w:numFmt w:val="bullet"/>
      <w:lvlText w:val="•"/>
      <w:lvlJc w:val="left"/>
      <w:pPr>
        <w:tabs>
          <w:tab w:val="num" w:pos="2160"/>
        </w:tabs>
        <w:ind w:left="2160" w:hanging="360"/>
      </w:pPr>
      <w:rPr>
        <w:rFonts w:ascii="Times New Roman" w:hAnsi="Times New Roman" w:hint="default"/>
      </w:rPr>
    </w:lvl>
    <w:lvl w:ilvl="3" w:tplc="F5846098" w:tentative="1">
      <w:start w:val="1"/>
      <w:numFmt w:val="bullet"/>
      <w:lvlText w:val="•"/>
      <w:lvlJc w:val="left"/>
      <w:pPr>
        <w:tabs>
          <w:tab w:val="num" w:pos="2880"/>
        </w:tabs>
        <w:ind w:left="2880" w:hanging="360"/>
      </w:pPr>
      <w:rPr>
        <w:rFonts w:ascii="Times New Roman" w:hAnsi="Times New Roman" w:hint="default"/>
      </w:rPr>
    </w:lvl>
    <w:lvl w:ilvl="4" w:tplc="04B05114" w:tentative="1">
      <w:start w:val="1"/>
      <w:numFmt w:val="bullet"/>
      <w:lvlText w:val="•"/>
      <w:lvlJc w:val="left"/>
      <w:pPr>
        <w:tabs>
          <w:tab w:val="num" w:pos="3600"/>
        </w:tabs>
        <w:ind w:left="3600" w:hanging="360"/>
      </w:pPr>
      <w:rPr>
        <w:rFonts w:ascii="Times New Roman" w:hAnsi="Times New Roman" w:hint="default"/>
      </w:rPr>
    </w:lvl>
    <w:lvl w:ilvl="5" w:tplc="C6C06BCC" w:tentative="1">
      <w:start w:val="1"/>
      <w:numFmt w:val="bullet"/>
      <w:lvlText w:val="•"/>
      <w:lvlJc w:val="left"/>
      <w:pPr>
        <w:tabs>
          <w:tab w:val="num" w:pos="4320"/>
        </w:tabs>
        <w:ind w:left="4320" w:hanging="360"/>
      </w:pPr>
      <w:rPr>
        <w:rFonts w:ascii="Times New Roman" w:hAnsi="Times New Roman" w:hint="default"/>
      </w:rPr>
    </w:lvl>
    <w:lvl w:ilvl="6" w:tplc="0C6CEFD0" w:tentative="1">
      <w:start w:val="1"/>
      <w:numFmt w:val="bullet"/>
      <w:lvlText w:val="•"/>
      <w:lvlJc w:val="left"/>
      <w:pPr>
        <w:tabs>
          <w:tab w:val="num" w:pos="5040"/>
        </w:tabs>
        <w:ind w:left="5040" w:hanging="360"/>
      </w:pPr>
      <w:rPr>
        <w:rFonts w:ascii="Times New Roman" w:hAnsi="Times New Roman" w:hint="default"/>
      </w:rPr>
    </w:lvl>
    <w:lvl w:ilvl="7" w:tplc="B5005946" w:tentative="1">
      <w:start w:val="1"/>
      <w:numFmt w:val="bullet"/>
      <w:lvlText w:val="•"/>
      <w:lvlJc w:val="left"/>
      <w:pPr>
        <w:tabs>
          <w:tab w:val="num" w:pos="5760"/>
        </w:tabs>
        <w:ind w:left="5760" w:hanging="360"/>
      </w:pPr>
      <w:rPr>
        <w:rFonts w:ascii="Times New Roman" w:hAnsi="Times New Roman" w:hint="default"/>
      </w:rPr>
    </w:lvl>
    <w:lvl w:ilvl="8" w:tplc="36F001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2D6812"/>
    <w:multiLevelType w:val="hybridMultilevel"/>
    <w:tmpl w:val="2BCCADC4"/>
    <w:lvl w:ilvl="0" w:tplc="FCC0DD40">
      <w:start w:val="1"/>
      <w:numFmt w:val="bullet"/>
      <w:lvlText w:val="•"/>
      <w:lvlJc w:val="left"/>
      <w:pPr>
        <w:tabs>
          <w:tab w:val="num" w:pos="720"/>
        </w:tabs>
        <w:ind w:left="720" w:hanging="360"/>
      </w:pPr>
      <w:rPr>
        <w:rFonts w:ascii="Times New Roman" w:hAnsi="Times New Roman" w:hint="default"/>
      </w:rPr>
    </w:lvl>
    <w:lvl w:ilvl="1" w:tplc="9C76F034" w:tentative="1">
      <w:start w:val="1"/>
      <w:numFmt w:val="bullet"/>
      <w:lvlText w:val="•"/>
      <w:lvlJc w:val="left"/>
      <w:pPr>
        <w:tabs>
          <w:tab w:val="num" w:pos="1440"/>
        </w:tabs>
        <w:ind w:left="1440" w:hanging="360"/>
      </w:pPr>
      <w:rPr>
        <w:rFonts w:ascii="Times New Roman" w:hAnsi="Times New Roman" w:hint="default"/>
      </w:rPr>
    </w:lvl>
    <w:lvl w:ilvl="2" w:tplc="80666DE6" w:tentative="1">
      <w:start w:val="1"/>
      <w:numFmt w:val="bullet"/>
      <w:lvlText w:val="•"/>
      <w:lvlJc w:val="left"/>
      <w:pPr>
        <w:tabs>
          <w:tab w:val="num" w:pos="2160"/>
        </w:tabs>
        <w:ind w:left="2160" w:hanging="360"/>
      </w:pPr>
      <w:rPr>
        <w:rFonts w:ascii="Times New Roman" w:hAnsi="Times New Roman" w:hint="default"/>
      </w:rPr>
    </w:lvl>
    <w:lvl w:ilvl="3" w:tplc="A5124D1E" w:tentative="1">
      <w:start w:val="1"/>
      <w:numFmt w:val="bullet"/>
      <w:lvlText w:val="•"/>
      <w:lvlJc w:val="left"/>
      <w:pPr>
        <w:tabs>
          <w:tab w:val="num" w:pos="2880"/>
        </w:tabs>
        <w:ind w:left="2880" w:hanging="360"/>
      </w:pPr>
      <w:rPr>
        <w:rFonts w:ascii="Times New Roman" w:hAnsi="Times New Roman" w:hint="default"/>
      </w:rPr>
    </w:lvl>
    <w:lvl w:ilvl="4" w:tplc="F9B08F40" w:tentative="1">
      <w:start w:val="1"/>
      <w:numFmt w:val="bullet"/>
      <w:lvlText w:val="•"/>
      <w:lvlJc w:val="left"/>
      <w:pPr>
        <w:tabs>
          <w:tab w:val="num" w:pos="3600"/>
        </w:tabs>
        <w:ind w:left="3600" w:hanging="360"/>
      </w:pPr>
      <w:rPr>
        <w:rFonts w:ascii="Times New Roman" w:hAnsi="Times New Roman" w:hint="default"/>
      </w:rPr>
    </w:lvl>
    <w:lvl w:ilvl="5" w:tplc="EC2845B4" w:tentative="1">
      <w:start w:val="1"/>
      <w:numFmt w:val="bullet"/>
      <w:lvlText w:val="•"/>
      <w:lvlJc w:val="left"/>
      <w:pPr>
        <w:tabs>
          <w:tab w:val="num" w:pos="4320"/>
        </w:tabs>
        <w:ind w:left="4320" w:hanging="360"/>
      </w:pPr>
      <w:rPr>
        <w:rFonts w:ascii="Times New Roman" w:hAnsi="Times New Roman" w:hint="default"/>
      </w:rPr>
    </w:lvl>
    <w:lvl w:ilvl="6" w:tplc="908839F8" w:tentative="1">
      <w:start w:val="1"/>
      <w:numFmt w:val="bullet"/>
      <w:lvlText w:val="•"/>
      <w:lvlJc w:val="left"/>
      <w:pPr>
        <w:tabs>
          <w:tab w:val="num" w:pos="5040"/>
        </w:tabs>
        <w:ind w:left="5040" w:hanging="360"/>
      </w:pPr>
      <w:rPr>
        <w:rFonts w:ascii="Times New Roman" w:hAnsi="Times New Roman" w:hint="default"/>
      </w:rPr>
    </w:lvl>
    <w:lvl w:ilvl="7" w:tplc="36A02304" w:tentative="1">
      <w:start w:val="1"/>
      <w:numFmt w:val="bullet"/>
      <w:lvlText w:val="•"/>
      <w:lvlJc w:val="left"/>
      <w:pPr>
        <w:tabs>
          <w:tab w:val="num" w:pos="5760"/>
        </w:tabs>
        <w:ind w:left="5760" w:hanging="360"/>
      </w:pPr>
      <w:rPr>
        <w:rFonts w:ascii="Times New Roman" w:hAnsi="Times New Roman" w:hint="default"/>
      </w:rPr>
    </w:lvl>
    <w:lvl w:ilvl="8" w:tplc="A6E2D7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0"/>
  </w:num>
  <w:num w:numId="6">
    <w:abstractNumId w:val="1"/>
  </w:num>
  <w:num w:numId="7">
    <w:abstractNumId w:val="12"/>
  </w:num>
  <w:num w:numId="8">
    <w:abstractNumId w:val="9"/>
  </w:num>
  <w:num w:numId="9">
    <w:abstractNumId w:val="7"/>
  </w:num>
  <w:num w:numId="10">
    <w:abstractNumId w:val="8"/>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95"/>
    <w:rsid w:val="00002EF2"/>
    <w:rsid w:val="00015AE6"/>
    <w:rsid w:val="00017F5C"/>
    <w:rsid w:val="00021536"/>
    <w:rsid w:val="00021B7B"/>
    <w:rsid w:val="0002287F"/>
    <w:rsid w:val="0003125C"/>
    <w:rsid w:val="00053E90"/>
    <w:rsid w:val="00065A41"/>
    <w:rsid w:val="00090FCC"/>
    <w:rsid w:val="000A23D1"/>
    <w:rsid w:val="000C7AD1"/>
    <w:rsid w:val="000D0FE3"/>
    <w:rsid w:val="000D3A21"/>
    <w:rsid w:val="000E03BD"/>
    <w:rsid w:val="000E3630"/>
    <w:rsid w:val="000F5E03"/>
    <w:rsid w:val="000F7305"/>
    <w:rsid w:val="001067C0"/>
    <w:rsid w:val="00114639"/>
    <w:rsid w:val="001231E4"/>
    <w:rsid w:val="001406CC"/>
    <w:rsid w:val="00152C1E"/>
    <w:rsid w:val="00153304"/>
    <w:rsid w:val="0016525E"/>
    <w:rsid w:val="0019058F"/>
    <w:rsid w:val="00196B58"/>
    <w:rsid w:val="001A1F63"/>
    <w:rsid w:val="001B155A"/>
    <w:rsid w:val="001C3335"/>
    <w:rsid w:val="001C3722"/>
    <w:rsid w:val="001C4B65"/>
    <w:rsid w:val="001C6E11"/>
    <w:rsid w:val="001E0C17"/>
    <w:rsid w:val="002169D8"/>
    <w:rsid w:val="00266BE1"/>
    <w:rsid w:val="00271030"/>
    <w:rsid w:val="00284550"/>
    <w:rsid w:val="002B22BC"/>
    <w:rsid w:val="002D4584"/>
    <w:rsid w:val="002E1EE2"/>
    <w:rsid w:val="002E6AE3"/>
    <w:rsid w:val="0030719E"/>
    <w:rsid w:val="003152C4"/>
    <w:rsid w:val="00316766"/>
    <w:rsid w:val="00316A97"/>
    <w:rsid w:val="003271C1"/>
    <w:rsid w:val="00346952"/>
    <w:rsid w:val="00373994"/>
    <w:rsid w:val="00384C8B"/>
    <w:rsid w:val="00394F77"/>
    <w:rsid w:val="003B217F"/>
    <w:rsid w:val="003B2F68"/>
    <w:rsid w:val="003C1DDD"/>
    <w:rsid w:val="003C2C0B"/>
    <w:rsid w:val="003D69E8"/>
    <w:rsid w:val="003E5DF0"/>
    <w:rsid w:val="003F3E48"/>
    <w:rsid w:val="00404406"/>
    <w:rsid w:val="00417F51"/>
    <w:rsid w:val="004210DE"/>
    <w:rsid w:val="004227D9"/>
    <w:rsid w:val="00426CA6"/>
    <w:rsid w:val="004332BF"/>
    <w:rsid w:val="004343E5"/>
    <w:rsid w:val="004346B5"/>
    <w:rsid w:val="0045434E"/>
    <w:rsid w:val="00463513"/>
    <w:rsid w:val="004824FF"/>
    <w:rsid w:val="004916B1"/>
    <w:rsid w:val="004A36A5"/>
    <w:rsid w:val="004A5203"/>
    <w:rsid w:val="004A5209"/>
    <w:rsid w:val="004B39CB"/>
    <w:rsid w:val="004B617D"/>
    <w:rsid w:val="004B6550"/>
    <w:rsid w:val="004C7947"/>
    <w:rsid w:val="004E5FB3"/>
    <w:rsid w:val="004F46BC"/>
    <w:rsid w:val="00505276"/>
    <w:rsid w:val="00521C3B"/>
    <w:rsid w:val="0052484B"/>
    <w:rsid w:val="005267B8"/>
    <w:rsid w:val="00556892"/>
    <w:rsid w:val="00566BC6"/>
    <w:rsid w:val="00571311"/>
    <w:rsid w:val="00571599"/>
    <w:rsid w:val="00574CAE"/>
    <w:rsid w:val="00585688"/>
    <w:rsid w:val="005B5620"/>
    <w:rsid w:val="005C3342"/>
    <w:rsid w:val="005D11BB"/>
    <w:rsid w:val="005D60C0"/>
    <w:rsid w:val="006049CB"/>
    <w:rsid w:val="0060679E"/>
    <w:rsid w:val="006114A3"/>
    <w:rsid w:val="006323DC"/>
    <w:rsid w:val="00633F86"/>
    <w:rsid w:val="006417EA"/>
    <w:rsid w:val="00686A26"/>
    <w:rsid w:val="006931A1"/>
    <w:rsid w:val="00693347"/>
    <w:rsid w:val="006944A9"/>
    <w:rsid w:val="00695E24"/>
    <w:rsid w:val="006B3F30"/>
    <w:rsid w:val="006C21A1"/>
    <w:rsid w:val="006C5E84"/>
    <w:rsid w:val="006C7BA1"/>
    <w:rsid w:val="006C7EEC"/>
    <w:rsid w:val="006C7EF6"/>
    <w:rsid w:val="006E18CC"/>
    <w:rsid w:val="006E4110"/>
    <w:rsid w:val="006F223F"/>
    <w:rsid w:val="007002D7"/>
    <w:rsid w:val="00707ACA"/>
    <w:rsid w:val="007121F4"/>
    <w:rsid w:val="007212EF"/>
    <w:rsid w:val="00732BD7"/>
    <w:rsid w:val="00757F86"/>
    <w:rsid w:val="00762499"/>
    <w:rsid w:val="007625BA"/>
    <w:rsid w:val="007726DC"/>
    <w:rsid w:val="0077745B"/>
    <w:rsid w:val="007928E4"/>
    <w:rsid w:val="00796EB5"/>
    <w:rsid w:val="007B14B8"/>
    <w:rsid w:val="007E4639"/>
    <w:rsid w:val="007E47DA"/>
    <w:rsid w:val="007F1254"/>
    <w:rsid w:val="007F37D6"/>
    <w:rsid w:val="007F3F68"/>
    <w:rsid w:val="007F63B8"/>
    <w:rsid w:val="007F6F9B"/>
    <w:rsid w:val="00802A37"/>
    <w:rsid w:val="0081238A"/>
    <w:rsid w:val="008268F3"/>
    <w:rsid w:val="00843EA7"/>
    <w:rsid w:val="0084674F"/>
    <w:rsid w:val="008504D0"/>
    <w:rsid w:val="00862510"/>
    <w:rsid w:val="00864EFB"/>
    <w:rsid w:val="0086684E"/>
    <w:rsid w:val="00866EA8"/>
    <w:rsid w:val="008768C8"/>
    <w:rsid w:val="00890B5B"/>
    <w:rsid w:val="008A60DB"/>
    <w:rsid w:val="008B35B5"/>
    <w:rsid w:val="008D57A9"/>
    <w:rsid w:val="008E2971"/>
    <w:rsid w:val="008E2C57"/>
    <w:rsid w:val="008F24D9"/>
    <w:rsid w:val="00906504"/>
    <w:rsid w:val="009109E8"/>
    <w:rsid w:val="00916206"/>
    <w:rsid w:val="00924E6C"/>
    <w:rsid w:val="0093004C"/>
    <w:rsid w:val="00943C95"/>
    <w:rsid w:val="009662BC"/>
    <w:rsid w:val="009B546F"/>
    <w:rsid w:val="009C4234"/>
    <w:rsid w:val="009D206C"/>
    <w:rsid w:val="009D5EA9"/>
    <w:rsid w:val="009E4916"/>
    <w:rsid w:val="009E69E7"/>
    <w:rsid w:val="009F1740"/>
    <w:rsid w:val="009F2567"/>
    <w:rsid w:val="009F4F5F"/>
    <w:rsid w:val="009F58B5"/>
    <w:rsid w:val="00A07925"/>
    <w:rsid w:val="00A22A18"/>
    <w:rsid w:val="00A47A74"/>
    <w:rsid w:val="00A50896"/>
    <w:rsid w:val="00A73167"/>
    <w:rsid w:val="00A80879"/>
    <w:rsid w:val="00A82303"/>
    <w:rsid w:val="00A8595D"/>
    <w:rsid w:val="00A87E40"/>
    <w:rsid w:val="00AA44C0"/>
    <w:rsid w:val="00AA5A49"/>
    <w:rsid w:val="00AC0BC2"/>
    <w:rsid w:val="00AC6C11"/>
    <w:rsid w:val="00AD1A0A"/>
    <w:rsid w:val="00AD1F39"/>
    <w:rsid w:val="00AD6F1D"/>
    <w:rsid w:val="00AE2F69"/>
    <w:rsid w:val="00AF5948"/>
    <w:rsid w:val="00B30794"/>
    <w:rsid w:val="00B54D19"/>
    <w:rsid w:val="00B56B5F"/>
    <w:rsid w:val="00B65B3A"/>
    <w:rsid w:val="00B67EE9"/>
    <w:rsid w:val="00B8039C"/>
    <w:rsid w:val="00BC130C"/>
    <w:rsid w:val="00BD281F"/>
    <w:rsid w:val="00BE32E4"/>
    <w:rsid w:val="00BF1046"/>
    <w:rsid w:val="00BF5EBE"/>
    <w:rsid w:val="00BF7CF9"/>
    <w:rsid w:val="00C07176"/>
    <w:rsid w:val="00C11C80"/>
    <w:rsid w:val="00C26923"/>
    <w:rsid w:val="00C32E09"/>
    <w:rsid w:val="00C339C1"/>
    <w:rsid w:val="00C545A3"/>
    <w:rsid w:val="00C56D4E"/>
    <w:rsid w:val="00C62AB9"/>
    <w:rsid w:val="00C657F9"/>
    <w:rsid w:val="00C6676F"/>
    <w:rsid w:val="00C70A8A"/>
    <w:rsid w:val="00C77AA5"/>
    <w:rsid w:val="00C84384"/>
    <w:rsid w:val="00C87604"/>
    <w:rsid w:val="00C95185"/>
    <w:rsid w:val="00CA1CBD"/>
    <w:rsid w:val="00CA778A"/>
    <w:rsid w:val="00CB57EA"/>
    <w:rsid w:val="00CD1777"/>
    <w:rsid w:val="00CD410A"/>
    <w:rsid w:val="00CE0912"/>
    <w:rsid w:val="00CE60E6"/>
    <w:rsid w:val="00D00E93"/>
    <w:rsid w:val="00D1120F"/>
    <w:rsid w:val="00D2468C"/>
    <w:rsid w:val="00D24978"/>
    <w:rsid w:val="00D65A45"/>
    <w:rsid w:val="00D76329"/>
    <w:rsid w:val="00D83999"/>
    <w:rsid w:val="00DB02E7"/>
    <w:rsid w:val="00DB155C"/>
    <w:rsid w:val="00DB7E7E"/>
    <w:rsid w:val="00DC260E"/>
    <w:rsid w:val="00DC4349"/>
    <w:rsid w:val="00DC7F4C"/>
    <w:rsid w:val="00DD2197"/>
    <w:rsid w:val="00DD59D8"/>
    <w:rsid w:val="00DE1330"/>
    <w:rsid w:val="00DF14CB"/>
    <w:rsid w:val="00DF1BC3"/>
    <w:rsid w:val="00E00700"/>
    <w:rsid w:val="00E01AE2"/>
    <w:rsid w:val="00E032A9"/>
    <w:rsid w:val="00E11BD3"/>
    <w:rsid w:val="00E17891"/>
    <w:rsid w:val="00E22D3D"/>
    <w:rsid w:val="00E32A53"/>
    <w:rsid w:val="00E522A2"/>
    <w:rsid w:val="00E5258F"/>
    <w:rsid w:val="00ED0F7C"/>
    <w:rsid w:val="00F05B25"/>
    <w:rsid w:val="00F171CE"/>
    <w:rsid w:val="00F17B17"/>
    <w:rsid w:val="00F240C5"/>
    <w:rsid w:val="00F36535"/>
    <w:rsid w:val="00F370B7"/>
    <w:rsid w:val="00F43302"/>
    <w:rsid w:val="00F616DB"/>
    <w:rsid w:val="00F63425"/>
    <w:rsid w:val="00F643D1"/>
    <w:rsid w:val="00F7450F"/>
    <w:rsid w:val="00F74F50"/>
    <w:rsid w:val="00F96BA1"/>
    <w:rsid w:val="00F96F2A"/>
    <w:rsid w:val="00FC73D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AB9E8"/>
  <w15:docId w15:val="{C5B47105-1954-433B-9EC1-21C432AB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Normalwebb">
    <w:name w:val="Normal (Web)"/>
    <w:basedOn w:val="Normal"/>
    <w:uiPriority w:val="99"/>
    <w:semiHidden/>
    <w:unhideWhenUsed/>
    <w:rsid w:val="003F3E48"/>
    <w:rPr>
      <w:rFonts w:ascii="Times New Roman" w:hAnsi="Times New Roman" w:cs="Times New Roman"/>
      <w:sz w:val="24"/>
      <w:szCs w:val="24"/>
    </w:rPr>
  </w:style>
  <w:style w:type="paragraph" w:styleId="Liststycke">
    <w:name w:val="List Paragraph"/>
    <w:basedOn w:val="Normal"/>
    <w:uiPriority w:val="34"/>
    <w:rsid w:val="003F3E48"/>
    <w:pPr>
      <w:ind w:left="720"/>
      <w:contextualSpacing/>
    </w:pPr>
  </w:style>
  <w:style w:type="character" w:styleId="Kommentarsreferens">
    <w:name w:val="annotation reference"/>
    <w:basedOn w:val="Standardstycketeckensnitt"/>
    <w:uiPriority w:val="99"/>
    <w:semiHidden/>
    <w:unhideWhenUsed/>
    <w:rsid w:val="000D3A21"/>
    <w:rPr>
      <w:sz w:val="16"/>
      <w:szCs w:val="16"/>
    </w:rPr>
  </w:style>
  <w:style w:type="paragraph" w:styleId="Kommentarer">
    <w:name w:val="annotation text"/>
    <w:basedOn w:val="Normal"/>
    <w:link w:val="KommentarerChar"/>
    <w:uiPriority w:val="99"/>
    <w:semiHidden/>
    <w:unhideWhenUsed/>
    <w:rsid w:val="000D3A21"/>
    <w:pPr>
      <w:spacing w:line="240" w:lineRule="auto"/>
    </w:pPr>
    <w:rPr>
      <w:sz w:val="20"/>
      <w:szCs w:val="20"/>
    </w:rPr>
  </w:style>
  <w:style w:type="character" w:customStyle="1" w:styleId="KommentarerChar">
    <w:name w:val="Kommentarer Char"/>
    <w:basedOn w:val="Standardstycketeckensnitt"/>
    <w:link w:val="Kommentarer"/>
    <w:uiPriority w:val="99"/>
    <w:semiHidden/>
    <w:rsid w:val="000D3A21"/>
    <w:rPr>
      <w:sz w:val="20"/>
      <w:szCs w:val="20"/>
    </w:rPr>
  </w:style>
  <w:style w:type="paragraph" w:styleId="Kommentarsmne">
    <w:name w:val="annotation subject"/>
    <w:basedOn w:val="Kommentarer"/>
    <w:next w:val="Kommentarer"/>
    <w:link w:val="KommentarsmneChar"/>
    <w:uiPriority w:val="99"/>
    <w:semiHidden/>
    <w:unhideWhenUsed/>
    <w:rsid w:val="000D3A21"/>
    <w:rPr>
      <w:b/>
      <w:bCs/>
    </w:rPr>
  </w:style>
  <w:style w:type="character" w:customStyle="1" w:styleId="KommentarsmneChar">
    <w:name w:val="Kommentarsämne Char"/>
    <w:basedOn w:val="KommentarerChar"/>
    <w:link w:val="Kommentarsmne"/>
    <w:uiPriority w:val="99"/>
    <w:semiHidden/>
    <w:rsid w:val="000D3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016882214">
      <w:bodyDiv w:val="1"/>
      <w:marLeft w:val="0"/>
      <w:marRight w:val="0"/>
      <w:marTop w:val="0"/>
      <w:marBottom w:val="0"/>
      <w:divBdr>
        <w:top w:val="none" w:sz="0" w:space="0" w:color="auto"/>
        <w:left w:val="none" w:sz="0" w:space="0" w:color="auto"/>
        <w:bottom w:val="none" w:sz="0" w:space="0" w:color="auto"/>
        <w:right w:val="none" w:sz="0" w:space="0" w:color="auto"/>
      </w:divBdr>
    </w:div>
    <w:div w:id="1201479455">
      <w:bodyDiv w:val="1"/>
      <w:marLeft w:val="0"/>
      <w:marRight w:val="0"/>
      <w:marTop w:val="0"/>
      <w:marBottom w:val="0"/>
      <w:divBdr>
        <w:top w:val="none" w:sz="0" w:space="0" w:color="auto"/>
        <w:left w:val="none" w:sz="0" w:space="0" w:color="auto"/>
        <w:bottom w:val="none" w:sz="0" w:space="0" w:color="auto"/>
        <w:right w:val="none" w:sz="0" w:space="0" w:color="auto"/>
      </w:divBdr>
      <w:divsChild>
        <w:div w:id="1863935545">
          <w:marLeft w:val="547"/>
          <w:marRight w:val="0"/>
          <w:marTop w:val="77"/>
          <w:marBottom w:val="0"/>
          <w:divBdr>
            <w:top w:val="none" w:sz="0" w:space="0" w:color="auto"/>
            <w:left w:val="none" w:sz="0" w:space="0" w:color="auto"/>
            <w:bottom w:val="none" w:sz="0" w:space="0" w:color="auto"/>
            <w:right w:val="none" w:sz="0" w:space="0" w:color="auto"/>
          </w:divBdr>
        </w:div>
        <w:div w:id="861094852">
          <w:marLeft w:val="547"/>
          <w:marRight w:val="0"/>
          <w:marTop w:val="77"/>
          <w:marBottom w:val="0"/>
          <w:divBdr>
            <w:top w:val="none" w:sz="0" w:space="0" w:color="auto"/>
            <w:left w:val="none" w:sz="0" w:space="0" w:color="auto"/>
            <w:bottom w:val="none" w:sz="0" w:space="0" w:color="auto"/>
            <w:right w:val="none" w:sz="0" w:space="0" w:color="auto"/>
          </w:divBdr>
        </w:div>
        <w:div w:id="1817406371">
          <w:marLeft w:val="547"/>
          <w:marRight w:val="0"/>
          <w:marTop w:val="77"/>
          <w:marBottom w:val="0"/>
          <w:divBdr>
            <w:top w:val="none" w:sz="0" w:space="0" w:color="auto"/>
            <w:left w:val="none" w:sz="0" w:space="0" w:color="auto"/>
            <w:bottom w:val="none" w:sz="0" w:space="0" w:color="auto"/>
            <w:right w:val="none" w:sz="0" w:space="0" w:color="auto"/>
          </w:divBdr>
        </w:div>
        <w:div w:id="575478160">
          <w:marLeft w:val="547"/>
          <w:marRight w:val="0"/>
          <w:marTop w:val="77"/>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16822910">
      <w:bodyDiv w:val="1"/>
      <w:marLeft w:val="0"/>
      <w:marRight w:val="0"/>
      <w:marTop w:val="0"/>
      <w:marBottom w:val="0"/>
      <w:divBdr>
        <w:top w:val="none" w:sz="0" w:space="0" w:color="auto"/>
        <w:left w:val="none" w:sz="0" w:space="0" w:color="auto"/>
        <w:bottom w:val="none" w:sz="0" w:space="0" w:color="auto"/>
        <w:right w:val="none" w:sz="0" w:space="0" w:color="auto"/>
      </w:divBdr>
    </w:div>
    <w:div w:id="1654018101">
      <w:bodyDiv w:val="1"/>
      <w:marLeft w:val="0"/>
      <w:marRight w:val="0"/>
      <w:marTop w:val="0"/>
      <w:marBottom w:val="0"/>
      <w:divBdr>
        <w:top w:val="none" w:sz="0" w:space="0" w:color="auto"/>
        <w:left w:val="none" w:sz="0" w:space="0" w:color="auto"/>
        <w:bottom w:val="none" w:sz="0" w:space="0" w:color="auto"/>
        <w:right w:val="none" w:sz="0" w:space="0" w:color="auto"/>
      </w:divBdr>
      <w:divsChild>
        <w:div w:id="1592086770">
          <w:marLeft w:val="547"/>
          <w:marRight w:val="0"/>
          <w:marTop w:val="77"/>
          <w:marBottom w:val="0"/>
          <w:divBdr>
            <w:top w:val="none" w:sz="0" w:space="0" w:color="auto"/>
            <w:left w:val="none" w:sz="0" w:space="0" w:color="auto"/>
            <w:bottom w:val="none" w:sz="0" w:space="0" w:color="auto"/>
            <w:right w:val="none" w:sz="0" w:space="0" w:color="auto"/>
          </w:divBdr>
        </w:div>
        <w:div w:id="839351206">
          <w:marLeft w:val="547"/>
          <w:marRight w:val="0"/>
          <w:marTop w:val="77"/>
          <w:marBottom w:val="0"/>
          <w:divBdr>
            <w:top w:val="none" w:sz="0" w:space="0" w:color="auto"/>
            <w:left w:val="none" w:sz="0" w:space="0" w:color="auto"/>
            <w:bottom w:val="none" w:sz="0" w:space="0" w:color="auto"/>
            <w:right w:val="none" w:sz="0" w:space="0" w:color="auto"/>
          </w:divBdr>
        </w:div>
        <w:div w:id="122430564">
          <w:marLeft w:val="547"/>
          <w:marRight w:val="0"/>
          <w:marTop w:val="77"/>
          <w:marBottom w:val="0"/>
          <w:divBdr>
            <w:top w:val="none" w:sz="0" w:space="0" w:color="auto"/>
            <w:left w:val="none" w:sz="0" w:space="0" w:color="auto"/>
            <w:bottom w:val="none" w:sz="0" w:space="0" w:color="auto"/>
            <w:right w:val="none" w:sz="0" w:space="0" w:color="auto"/>
          </w:divBdr>
        </w:div>
        <w:div w:id="1213234167">
          <w:marLeft w:val="547"/>
          <w:marRight w:val="0"/>
          <w:marTop w:val="77"/>
          <w:marBottom w:val="0"/>
          <w:divBdr>
            <w:top w:val="none" w:sz="0" w:space="0" w:color="auto"/>
            <w:left w:val="none" w:sz="0" w:space="0" w:color="auto"/>
            <w:bottom w:val="none" w:sz="0" w:space="0" w:color="auto"/>
            <w:right w:val="none" w:sz="0" w:space="0" w:color="auto"/>
          </w:divBdr>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stod-service/admin-stod/ekonomi/ekonomimeddeland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edovisning@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betsplats.slu.se/sites/GO/euekonomi/_layouts/15/xlviewer.aspx?id=/sites/GO/euekonomi/Delade%20dokument/Jordbruksverket/Upphandlingar%20till%20JV.xlsx&amp;Source=https%3A%2F%2Farbetsplats%2Eslu%2Ese%2Fsites%2FGO%2Feuekonomi%2FSitePages%2FStartsida%2Easpx%3FRootFolder%3D%252Fsites%252FGO%252Feuekonomi%252FDelade%2520dokument%252FJordbruksverket%26FolderCTID%3D0x01200090F76DC6965EE149A48F71A05F460F9C%26View%3D%257B0DD8526E%252D4C34%252D431F%252DB728%252DF396DE554C71%257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pphandling@slu.se"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33977600C42B4B0AB8A4A066F6D15"/>
        <w:category>
          <w:name w:val="Allmänt"/>
          <w:gallery w:val="placeholder"/>
        </w:category>
        <w:types>
          <w:type w:val="bbPlcHdr"/>
        </w:types>
        <w:behaviors>
          <w:behavior w:val="content"/>
        </w:behaviors>
        <w:guid w:val="{BE21A010-FF87-40CD-9573-DBA3E4707C03}"/>
      </w:docPartPr>
      <w:docPartBody>
        <w:p w:rsidR="00481339" w:rsidRDefault="00481339">
          <w:pPr>
            <w:pStyle w:val="4C533977600C42B4B0AB8A4A066F6D15"/>
          </w:pPr>
          <w:r w:rsidRPr="00686A26">
            <w:rPr>
              <w:rStyle w:val="Platshllartext"/>
              <w:rFonts w:asciiTheme="majorHAnsi" w:hAnsiTheme="majorHAnsi" w:cstheme="majorHAnsi"/>
              <w:b/>
              <w:sz w:val="18"/>
              <w:szCs w:val="18"/>
            </w:rPr>
            <w:t>[Fakultet/Institution/centrumbildning]</w:t>
          </w:r>
        </w:p>
      </w:docPartBody>
    </w:docPart>
    <w:docPart>
      <w:docPartPr>
        <w:name w:val="0A2BBB9854674939A53749A36A7B8F63"/>
        <w:category>
          <w:name w:val="Allmänt"/>
          <w:gallery w:val="placeholder"/>
        </w:category>
        <w:types>
          <w:type w:val="bbPlcHdr"/>
        </w:types>
        <w:behaviors>
          <w:behavior w:val="content"/>
        </w:behaviors>
        <w:guid w:val="{F365886E-1F06-4C15-910F-6BD4CB494F7F}"/>
      </w:docPartPr>
      <w:docPartBody>
        <w:p w:rsidR="00481339" w:rsidRDefault="00481339">
          <w:pPr>
            <w:pStyle w:val="0A2BBB9854674939A53749A36A7B8F63"/>
          </w:pPr>
          <w:r>
            <w:rPr>
              <w:rFonts w:asciiTheme="majorHAnsi" w:hAnsiTheme="majorHAnsi" w:cstheme="majorHAnsi"/>
              <w:b/>
              <w:caps/>
              <w:sz w:val="20"/>
            </w:rPr>
            <w:t>[Dokumenttyp]</w:t>
          </w:r>
        </w:p>
      </w:docPartBody>
    </w:docPart>
    <w:docPart>
      <w:docPartPr>
        <w:name w:val="BD34B2E2A7A9482FB3629D63A89A66DB"/>
        <w:category>
          <w:name w:val="Allmänt"/>
          <w:gallery w:val="placeholder"/>
        </w:category>
        <w:types>
          <w:type w:val="bbPlcHdr"/>
        </w:types>
        <w:behaviors>
          <w:behavior w:val="content"/>
        </w:behaviors>
        <w:guid w:val="{1334410D-283D-4301-9D85-0D6AE92D8570}"/>
      </w:docPartPr>
      <w:docPartBody>
        <w:p w:rsidR="00481339" w:rsidRDefault="00481339">
          <w:pPr>
            <w:pStyle w:val="BD34B2E2A7A9482FB3629D63A89A66DB"/>
          </w:pPr>
          <w:r w:rsidRPr="0052775A">
            <w:rPr>
              <w:rStyle w:val="Platshllartext"/>
              <w:rFonts w:cstheme="majorHAnsi"/>
              <w:sz w:val="18"/>
              <w:szCs w:val="18"/>
            </w:rPr>
            <w:t>[20ÅÅ-MM-DD]</w:t>
          </w:r>
        </w:p>
      </w:docPartBody>
    </w:docPart>
    <w:docPart>
      <w:docPartPr>
        <w:name w:val="045FBC46481047BF9D2F34C2D43B8DB7"/>
        <w:category>
          <w:name w:val="Allmänt"/>
          <w:gallery w:val="placeholder"/>
        </w:category>
        <w:types>
          <w:type w:val="bbPlcHdr"/>
        </w:types>
        <w:behaviors>
          <w:behavior w:val="content"/>
        </w:behaviors>
        <w:guid w:val="{7EBEE007-E832-42CD-A1CE-2ABF90965698}"/>
      </w:docPartPr>
      <w:docPartBody>
        <w:p w:rsidR="00481339" w:rsidRDefault="00481339">
          <w:pPr>
            <w:pStyle w:val="045FBC46481047BF9D2F34C2D43B8DB7"/>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9"/>
    <w:rsid w:val="00481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533977600C42B4B0AB8A4A066F6D15">
    <w:name w:val="4C533977600C42B4B0AB8A4A066F6D15"/>
  </w:style>
  <w:style w:type="paragraph" w:customStyle="1" w:styleId="02B7B5CB2495443DA85B1D04D9BAB7D6">
    <w:name w:val="02B7B5CB2495443DA85B1D04D9BAB7D6"/>
  </w:style>
  <w:style w:type="paragraph" w:customStyle="1" w:styleId="0A2BBB9854674939A53749A36A7B8F63">
    <w:name w:val="0A2BBB9854674939A53749A36A7B8F63"/>
  </w:style>
  <w:style w:type="paragraph" w:customStyle="1" w:styleId="BBEC4DC8316C42CDBFD6E7A093275A77">
    <w:name w:val="BBEC4DC8316C42CDBFD6E7A093275A77"/>
  </w:style>
  <w:style w:type="paragraph" w:customStyle="1" w:styleId="BD34B2E2A7A9482FB3629D63A89A66DB">
    <w:name w:val="BD34B2E2A7A9482FB3629D63A89A66DB"/>
  </w:style>
  <w:style w:type="paragraph" w:customStyle="1" w:styleId="045FBC46481047BF9D2F34C2D43B8DB7">
    <w:name w:val="045FBC46481047BF9D2F34C2D43B8DB7"/>
  </w:style>
  <w:style w:type="paragraph" w:customStyle="1" w:styleId="B7846E5FCCB34F8AB2EB19EBFC230F2F">
    <w:name w:val="B7846E5FCCB34F8AB2EB19EBFC230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DA314C7B0E85478C4ECC12A0EB1435" ma:contentTypeVersion="0" ma:contentTypeDescription="Skapa ett nytt dokument." ma:contentTypeScope="" ma:versionID="02ff7d396b8d1f3245c7a2a91deed6f8">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82B4203-5DBD-4B3D-8F58-9E9DC9DAC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D1FDC35B-674E-4702-BD9D-D832AAE0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0</TotalTime>
  <Pages>5</Pages>
  <Words>1577</Words>
  <Characters>8359</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Jordbruksverkets krav för ansökan och redovisning av projekt</vt:lpstr>
    </vt:vector>
  </TitlesOfParts>
  <Company>Sveriges lantbruksuniversitet</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Jordbruksverkets krav för ansökan och redovisning av projekt</dc:title>
  <dc:creator>Malin Larsson Lewin</dc:creator>
  <cp:lastModifiedBy>Jenny Kjellström</cp:lastModifiedBy>
  <cp:revision>2</cp:revision>
  <cp:lastPrinted>2012-03-26T17:07:00Z</cp:lastPrinted>
  <dcterms:created xsi:type="dcterms:W3CDTF">2018-11-05T11:15:00Z</dcterms:created>
  <dcterms:modified xsi:type="dcterms:W3CDTF">2018-11-05T11:15:00Z</dcterms:modified>
  <cp:category>Ekonomiavdelningen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0x010100B2DA314C7B0E85478C4ECC12A0EB1435</vt:lpwstr>
  </property>
</Properties>
</file>