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3C1C7B2B" w14:textId="77777777" w:rsidTr="005B5620">
        <w:tc>
          <w:tcPr>
            <w:tcW w:w="3733" w:type="dxa"/>
            <w:hideMark/>
          </w:tcPr>
          <w:p w14:paraId="2A25C6D6" w14:textId="0A45047A" w:rsidR="00DC260E" w:rsidRDefault="00602E44" w:rsidP="0050183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Säkerhet</w:t>
            </w:r>
            <w:r w:rsidR="00501835">
              <w:rPr>
                <w:rFonts w:asciiTheme="majorHAnsi" w:hAnsiTheme="majorHAnsi" w:cstheme="majorHAnsi"/>
                <w:b/>
                <w:sz w:val="18"/>
                <w:szCs w:val="18"/>
              </w:rPr>
              <w:t>senheten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90443631"/>
                <w:placeholder>
                  <w:docPart w:val="ABAC93B7044B4F5F8770AA2A3CA14A20"/>
                </w:placeholder>
                <w:text w:multiLine="1"/>
              </w:sdtPr>
              <w:sdtEndPr/>
              <w:sdtContent>
                <w:r w:rsidRPr="00602E4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Informati</w:t>
                </w:r>
                <w:r w:rsidR="00AF780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onssäkerhet </w:t>
                </w:r>
                <w:r w:rsidR="00AF780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  <w:t xml:space="preserve">Christian Nähl </w:t>
                </w:r>
              </w:sdtContent>
            </w:sdt>
          </w:p>
        </w:tc>
        <w:tc>
          <w:tcPr>
            <w:tcW w:w="5623" w:type="dxa"/>
          </w:tcPr>
          <w:p w14:paraId="0649CF18" w14:textId="2D4A0EB3" w:rsidR="00505276" w:rsidRDefault="00232032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D05431651EA74B6A9A0EADE7A098526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[Dokumenttyp]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8E96EF1D657E4DF6BA576513D11CDFC7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589A8CE8" w14:textId="0D2732DD" w:rsidR="0060679E" w:rsidRDefault="00EC0431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EE32A4B5115F4DED94F8C0F6606B947F"/>
                </w:placeholder>
                <w:text w:multiLine="1"/>
              </w:sdtPr>
              <w:sdtContent>
                <w:r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19-06-01</w:t>
                </w:r>
              </w:sdtContent>
            </w:sdt>
          </w:p>
        </w:tc>
      </w:tr>
    </w:tbl>
    <w:sdt>
      <w:sdtPr>
        <w:id w:val="1879113209"/>
        <w:placeholder>
          <w:docPart w:val="6381F87355624CE7ACEF82F7E54351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E541CAF" w14:textId="39E77256" w:rsidR="004332BF" w:rsidRPr="001231E4" w:rsidRDefault="0087726A" w:rsidP="00232032">
          <w:pPr>
            <w:pStyle w:val="Rubrik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K</w:t>
          </w:r>
          <w:r w:rsidRPr="00602E44">
            <w:t xml:space="preserve">ontinuitetsplanering </w:t>
          </w:r>
          <w:r w:rsidR="00D712C1">
            <w:t xml:space="preserve">för </w:t>
          </w:r>
          <w:r>
            <w:t xml:space="preserve">informationstillgång </w:t>
          </w:r>
          <w:r w:rsidRPr="00602E44">
            <w:t>X</w:t>
          </w:r>
        </w:p>
      </w:sdtContent>
    </w:sdt>
    <w:p w14:paraId="0BDD390C" w14:textId="68ACB440" w:rsidR="00924E6C" w:rsidRPr="0055275D" w:rsidRDefault="00B4224D" w:rsidP="00232032">
      <w:pPr>
        <w:pStyle w:val="Rubrik2"/>
      </w:pPr>
      <w:r>
        <w:t>I</w:t>
      </w:r>
      <w:r w:rsidR="00602E44" w:rsidRPr="0055275D">
        <w:t>nformationstillgång</w:t>
      </w:r>
      <w:r>
        <w:t xml:space="preserve"> </w:t>
      </w:r>
      <w:r w:rsidRPr="00232032">
        <w:rPr>
          <w:highlight w:val="yellow"/>
        </w:rPr>
        <w:t>namn</w:t>
      </w:r>
    </w:p>
    <w:p w14:paraId="40E2422C" w14:textId="560DD350" w:rsidR="00602E44" w:rsidRPr="0087726A" w:rsidRDefault="00602E44" w:rsidP="009120B8">
      <w:pPr>
        <w:spacing w:after="240"/>
      </w:pPr>
      <w:r w:rsidRPr="00232032">
        <w:rPr>
          <w:highlight w:val="yellow"/>
        </w:rPr>
        <w:t>Här skriv</w:t>
      </w:r>
      <w:r w:rsidR="00B4224D">
        <w:rPr>
          <w:highlight w:val="yellow"/>
        </w:rPr>
        <w:t>s</w:t>
      </w:r>
      <w:r w:rsidR="00B730A6" w:rsidRPr="00232032">
        <w:rPr>
          <w:highlight w:val="yellow"/>
        </w:rPr>
        <w:t xml:space="preserve"> en kort sammanfattning av</w:t>
      </w:r>
      <w:r w:rsidRPr="00232032">
        <w:rPr>
          <w:highlight w:val="yellow"/>
        </w:rPr>
        <w:t xml:space="preserve"> informationstillgångens syfte</w:t>
      </w:r>
      <w:r w:rsidR="0087726A" w:rsidRPr="00232032">
        <w:rPr>
          <w:highlight w:val="yellow"/>
        </w:rPr>
        <w:t xml:space="preserve">. </w:t>
      </w:r>
      <w:bookmarkStart w:id="0" w:name="_GoBack"/>
      <w:r w:rsidR="0087726A" w:rsidRPr="00232032">
        <w:rPr>
          <w:highlight w:val="yellow"/>
        </w:rPr>
        <w:t>I</w:t>
      </w:r>
      <w:r w:rsidR="00885B3E" w:rsidRPr="00232032">
        <w:rPr>
          <w:highlight w:val="yellow"/>
        </w:rPr>
        <w:t>nformationstillgången</w:t>
      </w:r>
      <w:r w:rsidR="008E2554" w:rsidRPr="00232032">
        <w:rPr>
          <w:highlight w:val="yellow"/>
        </w:rPr>
        <w:t xml:space="preserve"> kan exempelvis vara </w:t>
      </w:r>
      <w:r w:rsidR="00EE3A41" w:rsidRPr="00232032">
        <w:rPr>
          <w:highlight w:val="yellow"/>
        </w:rPr>
        <w:t xml:space="preserve">ett IT-system </w:t>
      </w:r>
      <w:r w:rsidR="00885B3E" w:rsidRPr="00232032">
        <w:rPr>
          <w:highlight w:val="yellow"/>
        </w:rPr>
        <w:t xml:space="preserve">eller en större </w:t>
      </w:r>
      <w:bookmarkEnd w:id="0"/>
      <w:r w:rsidR="00885B3E" w:rsidRPr="00232032">
        <w:rPr>
          <w:highlight w:val="yellow"/>
        </w:rPr>
        <w:t xml:space="preserve">informationsmängd. </w:t>
      </w:r>
    </w:p>
    <w:p w14:paraId="43117065" w14:textId="77777777" w:rsidR="00602E44" w:rsidRPr="0055275D" w:rsidRDefault="0055275D" w:rsidP="00232032">
      <w:pPr>
        <w:pStyle w:val="Rubrik2"/>
      </w:pPr>
      <w:r w:rsidRPr="0055275D">
        <w:t>Ägare av informationstillgången</w:t>
      </w:r>
    </w:p>
    <w:p w14:paraId="0F11A770" w14:textId="6F6B4651" w:rsidR="0055275D" w:rsidRPr="00232032" w:rsidRDefault="0055275D" w:rsidP="006503AB">
      <w:pPr>
        <w:spacing w:after="240"/>
      </w:pPr>
      <w:r w:rsidRPr="00232032">
        <w:rPr>
          <w:highlight w:val="yellow"/>
        </w:rPr>
        <w:t>Här skriv</w:t>
      </w:r>
      <w:r w:rsidR="00B4224D" w:rsidRPr="00232032">
        <w:rPr>
          <w:highlight w:val="yellow"/>
        </w:rPr>
        <w:t>s</w:t>
      </w:r>
      <w:r w:rsidRPr="00232032">
        <w:rPr>
          <w:highlight w:val="yellow"/>
        </w:rPr>
        <w:t xml:space="preserve"> namnet på den som är ägare</w:t>
      </w:r>
      <w:r w:rsidR="00B4224D" w:rsidRPr="00232032">
        <w:rPr>
          <w:highlight w:val="yellow"/>
        </w:rPr>
        <w:t xml:space="preserve"> av informationstillgången</w:t>
      </w:r>
      <w:r w:rsidRPr="00232032">
        <w:rPr>
          <w:highlight w:val="yellow"/>
        </w:rPr>
        <w:t xml:space="preserve">, </w:t>
      </w:r>
      <w:r w:rsidR="00D712C1" w:rsidRPr="00232032">
        <w:rPr>
          <w:highlight w:val="yellow"/>
        </w:rPr>
        <w:t>d</w:t>
      </w:r>
      <w:r w:rsidR="007204BC" w:rsidRPr="00232032">
        <w:rPr>
          <w:highlight w:val="yellow"/>
        </w:rPr>
        <w:t>et vill säga</w:t>
      </w:r>
      <w:r w:rsidR="00A35867" w:rsidRPr="00232032">
        <w:rPr>
          <w:highlight w:val="yellow"/>
        </w:rPr>
        <w:t xml:space="preserve"> den som är ytterst ansvarig</w:t>
      </w:r>
      <w:r w:rsidRPr="00232032">
        <w:rPr>
          <w:highlight w:val="yellow"/>
        </w:rPr>
        <w:t xml:space="preserve"> och har </w:t>
      </w:r>
      <w:r w:rsidR="00D4061D" w:rsidRPr="00232032">
        <w:rPr>
          <w:highlight w:val="yellow"/>
        </w:rPr>
        <w:t>exempelvis</w:t>
      </w:r>
      <w:r w:rsidR="00A35867" w:rsidRPr="00232032">
        <w:rPr>
          <w:highlight w:val="yellow"/>
        </w:rPr>
        <w:t xml:space="preserve"> </w:t>
      </w:r>
      <w:r w:rsidRPr="00232032">
        <w:rPr>
          <w:highlight w:val="yellow"/>
        </w:rPr>
        <w:t>budget</w:t>
      </w:r>
      <w:r w:rsidR="007204BC" w:rsidRPr="00232032">
        <w:rPr>
          <w:highlight w:val="yellow"/>
        </w:rPr>
        <w:t>-</w:t>
      </w:r>
      <w:r w:rsidRPr="00232032">
        <w:rPr>
          <w:highlight w:val="yellow"/>
        </w:rPr>
        <w:t>/förvaltningsansvar</w:t>
      </w:r>
      <w:r w:rsidRPr="00232032">
        <w:t>.</w:t>
      </w:r>
    </w:p>
    <w:p w14:paraId="335137E0" w14:textId="77777777" w:rsidR="00B0618A" w:rsidRPr="00B0618A" w:rsidRDefault="00B0618A" w:rsidP="0055275D">
      <w:pPr>
        <w:pStyle w:val="Liststycke"/>
        <w:numPr>
          <w:ilvl w:val="0"/>
          <w:numId w:val="9"/>
        </w:numPr>
        <w:spacing w:after="240"/>
        <w:rPr>
          <w:i/>
        </w:rPr>
      </w:pPr>
      <w:r>
        <w:t>Namn:</w:t>
      </w:r>
    </w:p>
    <w:p w14:paraId="4DD94B17" w14:textId="77777777" w:rsidR="00B0618A" w:rsidRPr="00B0618A" w:rsidRDefault="004A0C8C" w:rsidP="0055275D">
      <w:pPr>
        <w:pStyle w:val="Liststycke"/>
        <w:numPr>
          <w:ilvl w:val="0"/>
          <w:numId w:val="9"/>
        </w:numPr>
        <w:spacing w:after="240"/>
        <w:rPr>
          <w:i/>
        </w:rPr>
      </w:pPr>
      <w:r>
        <w:t>Befattning</w:t>
      </w:r>
      <w:r w:rsidR="00B0618A">
        <w:t>:</w:t>
      </w:r>
    </w:p>
    <w:p w14:paraId="24228C78" w14:textId="15696A5C" w:rsidR="00B0618A" w:rsidRPr="00B0618A" w:rsidRDefault="007204BC" w:rsidP="0055275D">
      <w:pPr>
        <w:pStyle w:val="Liststycke"/>
        <w:numPr>
          <w:ilvl w:val="0"/>
          <w:numId w:val="9"/>
        </w:numPr>
        <w:spacing w:after="240"/>
        <w:rPr>
          <w:i/>
        </w:rPr>
      </w:pPr>
      <w:r>
        <w:t>Mejl</w:t>
      </w:r>
      <w:r w:rsidR="00B0618A">
        <w:t>:</w:t>
      </w:r>
    </w:p>
    <w:p w14:paraId="5C73ACA3" w14:textId="77777777" w:rsidR="00B0618A" w:rsidRPr="0055275D" w:rsidRDefault="00B0618A" w:rsidP="0055275D">
      <w:pPr>
        <w:pStyle w:val="Liststycke"/>
        <w:numPr>
          <w:ilvl w:val="0"/>
          <w:numId w:val="9"/>
        </w:numPr>
        <w:spacing w:after="240"/>
        <w:rPr>
          <w:i/>
        </w:rPr>
      </w:pPr>
      <w:r>
        <w:t>Telefonnummer:</w:t>
      </w:r>
    </w:p>
    <w:p w14:paraId="5CB2C946" w14:textId="77777777" w:rsidR="0055275D" w:rsidRPr="0055275D" w:rsidRDefault="0055275D" w:rsidP="00232032">
      <w:pPr>
        <w:pStyle w:val="Rubrik2"/>
      </w:pPr>
      <w:r w:rsidRPr="0055275D">
        <w:t>Förvaltare av informationstillgången</w:t>
      </w:r>
    </w:p>
    <w:p w14:paraId="51E05706" w14:textId="74F5DDB7" w:rsidR="0055275D" w:rsidRPr="00232032" w:rsidRDefault="0055275D" w:rsidP="00863D6B">
      <w:pPr>
        <w:spacing w:after="240"/>
      </w:pPr>
      <w:r w:rsidRPr="00232032">
        <w:rPr>
          <w:highlight w:val="yellow"/>
        </w:rPr>
        <w:t>Här skriv</w:t>
      </w:r>
      <w:r w:rsidR="00B4224D" w:rsidRPr="00232032">
        <w:rPr>
          <w:highlight w:val="yellow"/>
        </w:rPr>
        <w:t>s</w:t>
      </w:r>
      <w:r w:rsidR="007204BC" w:rsidRPr="00232032">
        <w:rPr>
          <w:highlight w:val="yellow"/>
        </w:rPr>
        <w:t xml:space="preserve"> </w:t>
      </w:r>
      <w:r w:rsidRPr="00232032">
        <w:rPr>
          <w:highlight w:val="yellow"/>
        </w:rPr>
        <w:t>vilken enhet eller pers</w:t>
      </w:r>
      <w:r w:rsidR="00A35867" w:rsidRPr="00232032">
        <w:rPr>
          <w:highlight w:val="yellow"/>
        </w:rPr>
        <w:t>on som ansvarar för</w:t>
      </w:r>
      <w:r w:rsidR="00F002C9" w:rsidRPr="00232032">
        <w:rPr>
          <w:highlight w:val="yellow"/>
        </w:rPr>
        <w:t xml:space="preserve"> den dagliga </w:t>
      </w:r>
      <w:r w:rsidRPr="00232032">
        <w:rPr>
          <w:highlight w:val="yellow"/>
        </w:rPr>
        <w:t>förvaltningen av informationstillgången.</w:t>
      </w:r>
    </w:p>
    <w:p w14:paraId="26775DCB" w14:textId="77777777" w:rsidR="00B0618A" w:rsidRPr="00B0618A" w:rsidRDefault="00B0618A" w:rsidP="00B0618A">
      <w:pPr>
        <w:pStyle w:val="Liststycke"/>
        <w:numPr>
          <w:ilvl w:val="0"/>
          <w:numId w:val="9"/>
        </w:numPr>
        <w:spacing w:after="240"/>
        <w:rPr>
          <w:i/>
        </w:rPr>
      </w:pPr>
      <w:r>
        <w:t>Namn:</w:t>
      </w:r>
    </w:p>
    <w:p w14:paraId="4C55FBB4" w14:textId="77777777" w:rsidR="00B0618A" w:rsidRPr="00B0618A" w:rsidRDefault="004A0C8C" w:rsidP="00B0618A">
      <w:pPr>
        <w:pStyle w:val="Liststycke"/>
        <w:numPr>
          <w:ilvl w:val="0"/>
          <w:numId w:val="9"/>
        </w:numPr>
        <w:spacing w:after="240"/>
        <w:rPr>
          <w:i/>
        </w:rPr>
      </w:pPr>
      <w:r>
        <w:t>Befattning</w:t>
      </w:r>
      <w:r w:rsidR="00B0618A">
        <w:t>:</w:t>
      </w:r>
    </w:p>
    <w:p w14:paraId="19A602C2" w14:textId="17479A7D" w:rsidR="00B0618A" w:rsidRPr="00B0618A" w:rsidRDefault="0087726A" w:rsidP="00B0618A">
      <w:pPr>
        <w:pStyle w:val="Liststycke"/>
        <w:numPr>
          <w:ilvl w:val="0"/>
          <w:numId w:val="9"/>
        </w:numPr>
        <w:spacing w:after="240"/>
        <w:rPr>
          <w:i/>
        </w:rPr>
      </w:pPr>
      <w:r>
        <w:t>Mejl</w:t>
      </w:r>
      <w:r w:rsidR="00B0618A">
        <w:t>:</w:t>
      </w:r>
    </w:p>
    <w:p w14:paraId="10C48234" w14:textId="77777777" w:rsidR="00B0618A" w:rsidRPr="0055275D" w:rsidRDefault="00B0618A" w:rsidP="00B0618A">
      <w:pPr>
        <w:pStyle w:val="Liststycke"/>
        <w:numPr>
          <w:ilvl w:val="0"/>
          <w:numId w:val="9"/>
        </w:numPr>
        <w:spacing w:after="240"/>
        <w:rPr>
          <w:i/>
        </w:rPr>
      </w:pPr>
      <w:r>
        <w:t>Telefonnummer:</w:t>
      </w:r>
    </w:p>
    <w:p w14:paraId="5DC3C16E" w14:textId="0B47A8A1" w:rsidR="0055275D" w:rsidRPr="0055275D" w:rsidRDefault="0055275D" w:rsidP="00232032">
      <w:pPr>
        <w:pStyle w:val="Rubrik2"/>
      </w:pPr>
      <w:r w:rsidRPr="0055275D">
        <w:t xml:space="preserve">Beskrivning av </w:t>
      </w:r>
      <w:r w:rsidR="000E4E66">
        <w:t>verksamhetens</w:t>
      </w:r>
      <w:r>
        <w:t xml:space="preserve"> krav på </w:t>
      </w:r>
      <w:r w:rsidR="00FA3691" w:rsidRPr="0055275D">
        <w:t>informationstillgången</w:t>
      </w:r>
      <w:r w:rsidR="0087726A">
        <w:t xml:space="preserve"> </w:t>
      </w:r>
    </w:p>
    <w:p w14:paraId="39E0902C" w14:textId="41F5A533" w:rsidR="00445E36" w:rsidRPr="00B4224D" w:rsidRDefault="0055275D" w:rsidP="005460B3">
      <w:pPr>
        <w:spacing w:after="120"/>
        <w:rPr>
          <w:b/>
        </w:rPr>
      </w:pPr>
      <w:r w:rsidRPr="00232032">
        <w:rPr>
          <w:highlight w:val="yellow"/>
        </w:rPr>
        <w:t xml:space="preserve">Beskriv övergripande krav på tillgänglighet utifrån </w:t>
      </w:r>
      <w:r w:rsidR="007204BC" w:rsidRPr="00232032">
        <w:rPr>
          <w:highlight w:val="yellow"/>
        </w:rPr>
        <w:t xml:space="preserve">den </w:t>
      </w:r>
      <w:r w:rsidRPr="00232032">
        <w:rPr>
          <w:highlight w:val="yellow"/>
        </w:rPr>
        <w:t>informationssäkerhetsklassning</w:t>
      </w:r>
      <w:r w:rsidR="007204BC" w:rsidRPr="00232032">
        <w:rPr>
          <w:highlight w:val="yellow"/>
        </w:rPr>
        <w:t xml:space="preserve"> som gjorts, till exempel</w:t>
      </w:r>
      <w:r w:rsidR="000E4E66" w:rsidRPr="00232032">
        <w:rPr>
          <w:highlight w:val="yellow"/>
        </w:rPr>
        <w:t xml:space="preserve"> </w:t>
      </w:r>
      <w:r w:rsidR="00445E36" w:rsidRPr="00232032">
        <w:rPr>
          <w:highlight w:val="yellow"/>
        </w:rPr>
        <w:t xml:space="preserve">hur </w:t>
      </w:r>
      <w:r w:rsidR="00B730A6" w:rsidRPr="00232032">
        <w:rPr>
          <w:highlight w:val="yellow"/>
        </w:rPr>
        <w:t xml:space="preserve">länge verksamheten </w:t>
      </w:r>
      <w:r w:rsidR="007204BC" w:rsidRPr="00232032">
        <w:rPr>
          <w:highlight w:val="yellow"/>
        </w:rPr>
        <w:t xml:space="preserve">kan </w:t>
      </w:r>
      <w:r w:rsidR="00B730A6" w:rsidRPr="00232032">
        <w:rPr>
          <w:highlight w:val="yellow"/>
        </w:rPr>
        <w:t>klara sig utan informationstillgången</w:t>
      </w:r>
      <w:r w:rsidR="007204BC" w:rsidRPr="00232032">
        <w:rPr>
          <w:highlight w:val="yellow"/>
        </w:rPr>
        <w:t xml:space="preserve"> (</w:t>
      </w:r>
      <w:r w:rsidR="003A1942" w:rsidRPr="00232032">
        <w:rPr>
          <w:highlight w:val="yellow"/>
        </w:rPr>
        <w:t>1 timme</w:t>
      </w:r>
      <w:r w:rsidR="00FE1A24" w:rsidRPr="00232032">
        <w:rPr>
          <w:highlight w:val="yellow"/>
        </w:rPr>
        <w:t xml:space="preserve"> eller 7 dagar</w:t>
      </w:r>
      <w:r w:rsidR="007204BC" w:rsidRPr="00232032">
        <w:rPr>
          <w:highlight w:val="yellow"/>
        </w:rPr>
        <w:t>?)</w:t>
      </w:r>
      <w:r w:rsidR="00FE1A24" w:rsidRPr="00232032">
        <w:rPr>
          <w:highlight w:val="yellow"/>
        </w:rPr>
        <w:t xml:space="preserve">. </w:t>
      </w:r>
      <w:r w:rsidR="00FE6A59" w:rsidRPr="00232032">
        <w:rPr>
          <w:highlight w:val="yellow"/>
        </w:rPr>
        <w:t>Har informationstillgången inte något</w:t>
      </w:r>
      <w:r w:rsidR="00B730A6" w:rsidRPr="00232032">
        <w:rPr>
          <w:highlight w:val="yellow"/>
        </w:rPr>
        <w:t xml:space="preserve"> tillgänglighetskrav </w:t>
      </w:r>
      <w:r w:rsidR="00A60A9B" w:rsidRPr="00232032">
        <w:rPr>
          <w:highlight w:val="yellow"/>
        </w:rPr>
        <w:t>behövs</w:t>
      </w:r>
      <w:r w:rsidR="00B730A6" w:rsidRPr="00232032">
        <w:rPr>
          <w:highlight w:val="yellow"/>
        </w:rPr>
        <w:t xml:space="preserve"> in</w:t>
      </w:r>
      <w:r w:rsidR="007204BC" w:rsidRPr="00232032">
        <w:rPr>
          <w:highlight w:val="yellow"/>
        </w:rPr>
        <w:t>gen</w:t>
      </w:r>
      <w:r w:rsidR="00B730A6" w:rsidRPr="00232032">
        <w:rPr>
          <w:highlight w:val="yellow"/>
        </w:rPr>
        <w:t xml:space="preserve"> kon</w:t>
      </w:r>
      <w:r w:rsidR="003F73F5" w:rsidRPr="00232032">
        <w:rPr>
          <w:highlight w:val="yellow"/>
        </w:rPr>
        <w:t>tinuitetsplan.</w:t>
      </w:r>
      <w:r w:rsidR="003F73F5" w:rsidRPr="00232032">
        <w:t xml:space="preserve"> </w:t>
      </w:r>
    </w:p>
    <w:p w14:paraId="7707C172" w14:textId="3BDEFB99" w:rsidR="003F73F5" w:rsidRDefault="00D712C1" w:rsidP="00232032">
      <w:pPr>
        <w:pStyle w:val="Rubrik2"/>
      </w:pPr>
      <w:r>
        <w:lastRenderedPageBreak/>
        <w:t>Dokumentera i</w:t>
      </w:r>
      <w:r w:rsidR="00501835">
        <w:t xml:space="preserve">dentifierade </w:t>
      </w:r>
      <w:r w:rsidR="003F73F5">
        <w:t>risker</w:t>
      </w:r>
    </w:p>
    <w:p w14:paraId="7F952DF8" w14:textId="37779B48" w:rsidR="00531641" w:rsidRPr="00232032" w:rsidRDefault="0087726A" w:rsidP="00531641">
      <w:pPr>
        <w:pStyle w:val="Liststycke"/>
        <w:numPr>
          <w:ilvl w:val="0"/>
          <w:numId w:val="9"/>
        </w:numPr>
        <w:spacing w:after="120"/>
        <w:rPr>
          <w:highlight w:val="yellow"/>
        </w:rPr>
      </w:pPr>
      <w:r w:rsidRPr="00232032">
        <w:rPr>
          <w:highlight w:val="yellow"/>
        </w:rPr>
        <w:t>D</w:t>
      </w:r>
      <w:r w:rsidR="003F73F5" w:rsidRPr="00232032">
        <w:rPr>
          <w:highlight w:val="yellow"/>
        </w:rPr>
        <w:t xml:space="preserve">e risker som </w:t>
      </w:r>
      <w:r w:rsidR="00501835" w:rsidRPr="00232032">
        <w:rPr>
          <w:highlight w:val="yellow"/>
        </w:rPr>
        <w:t>identifierats</w:t>
      </w:r>
      <w:r w:rsidR="003F73F5" w:rsidRPr="00232032">
        <w:rPr>
          <w:highlight w:val="yellow"/>
        </w:rPr>
        <w:t xml:space="preserve"> i riskbedömningen och som bedömts ha en stor sannolikhet </w:t>
      </w:r>
      <w:r w:rsidRPr="00232032">
        <w:rPr>
          <w:highlight w:val="yellow"/>
        </w:rPr>
        <w:t xml:space="preserve">att inträffa, </w:t>
      </w:r>
      <w:r w:rsidR="003F73F5" w:rsidRPr="00232032">
        <w:rPr>
          <w:highlight w:val="yellow"/>
        </w:rPr>
        <w:t xml:space="preserve">eller </w:t>
      </w:r>
      <w:r w:rsidR="00501835" w:rsidRPr="00232032">
        <w:rPr>
          <w:highlight w:val="yellow"/>
        </w:rPr>
        <w:t xml:space="preserve">ha </w:t>
      </w:r>
      <w:r w:rsidR="003F73F5" w:rsidRPr="00232032">
        <w:rPr>
          <w:highlight w:val="yellow"/>
        </w:rPr>
        <w:t>hög konsekvens för verksamheten</w:t>
      </w:r>
      <w:r w:rsidRPr="00232032">
        <w:rPr>
          <w:highlight w:val="yellow"/>
        </w:rPr>
        <w:t>,</w:t>
      </w:r>
      <w:r w:rsidR="003F73F5" w:rsidRPr="00232032">
        <w:rPr>
          <w:highlight w:val="yellow"/>
        </w:rPr>
        <w:t xml:space="preserve"> </w:t>
      </w:r>
      <w:r w:rsidRPr="00232032">
        <w:rPr>
          <w:highlight w:val="yellow"/>
        </w:rPr>
        <w:t xml:space="preserve">ska </w:t>
      </w:r>
      <w:r w:rsidR="003F73F5" w:rsidRPr="00232032">
        <w:rPr>
          <w:highlight w:val="yellow"/>
        </w:rPr>
        <w:t>beskriv</w:t>
      </w:r>
      <w:r w:rsidRPr="00232032">
        <w:rPr>
          <w:highlight w:val="yellow"/>
        </w:rPr>
        <w:t>a</w:t>
      </w:r>
      <w:r w:rsidR="003F73F5" w:rsidRPr="00232032">
        <w:rPr>
          <w:highlight w:val="yellow"/>
        </w:rPr>
        <w:t xml:space="preserve">s i en lista med åtgärder för respektive </w:t>
      </w:r>
      <w:r w:rsidR="008643EA" w:rsidRPr="00232032">
        <w:rPr>
          <w:highlight w:val="yellow"/>
        </w:rPr>
        <w:t>risk.</w:t>
      </w:r>
    </w:p>
    <w:p w14:paraId="1911712B" w14:textId="72396A7D" w:rsidR="00531641" w:rsidRPr="00232032" w:rsidRDefault="008643EA" w:rsidP="00531641">
      <w:pPr>
        <w:pStyle w:val="Liststycke"/>
        <w:numPr>
          <w:ilvl w:val="0"/>
          <w:numId w:val="9"/>
        </w:numPr>
        <w:spacing w:after="120"/>
        <w:rPr>
          <w:highlight w:val="yellow"/>
        </w:rPr>
      </w:pPr>
      <w:r w:rsidRPr="00232032">
        <w:rPr>
          <w:highlight w:val="yellow"/>
        </w:rPr>
        <w:t>Ris</w:t>
      </w:r>
      <w:r w:rsidR="00501835" w:rsidRPr="00232032">
        <w:rPr>
          <w:highlight w:val="yellow"/>
        </w:rPr>
        <w:t>k</w:t>
      </w:r>
      <w:r w:rsidR="0087726A" w:rsidRPr="00232032">
        <w:rPr>
          <w:highlight w:val="yellow"/>
        </w:rPr>
        <w:t xml:space="preserve">: </w:t>
      </w:r>
      <w:r w:rsidR="00531641" w:rsidRPr="00232032">
        <w:rPr>
          <w:highlight w:val="yellow"/>
        </w:rPr>
        <w:t xml:space="preserve">beskriv </w:t>
      </w:r>
      <w:r w:rsidR="00531641" w:rsidRPr="00232032">
        <w:rPr>
          <w:b/>
          <w:highlight w:val="yellow"/>
        </w:rPr>
        <w:t>vad</w:t>
      </w:r>
      <w:r w:rsidR="00531641" w:rsidRPr="00232032">
        <w:rPr>
          <w:highlight w:val="yellow"/>
        </w:rPr>
        <w:t xml:space="preserve"> som kan hända.</w:t>
      </w:r>
    </w:p>
    <w:p w14:paraId="4D2F2BA7" w14:textId="1FB7408A" w:rsidR="00531641" w:rsidRPr="00232032" w:rsidRDefault="00531641" w:rsidP="00531641">
      <w:pPr>
        <w:pStyle w:val="Liststycke"/>
        <w:numPr>
          <w:ilvl w:val="0"/>
          <w:numId w:val="9"/>
        </w:numPr>
        <w:spacing w:after="120"/>
        <w:rPr>
          <w:highlight w:val="yellow"/>
        </w:rPr>
      </w:pPr>
      <w:r w:rsidRPr="00232032">
        <w:rPr>
          <w:highlight w:val="yellow"/>
        </w:rPr>
        <w:t>Konsekvens</w:t>
      </w:r>
      <w:r w:rsidR="0087726A" w:rsidRPr="00232032">
        <w:rPr>
          <w:highlight w:val="yellow"/>
        </w:rPr>
        <w:t xml:space="preserve">: </w:t>
      </w:r>
      <w:r w:rsidRPr="00232032">
        <w:rPr>
          <w:highlight w:val="yellow"/>
        </w:rPr>
        <w:t xml:space="preserve">beskriv </w:t>
      </w:r>
      <w:r w:rsidRPr="00232032">
        <w:rPr>
          <w:b/>
          <w:highlight w:val="yellow"/>
        </w:rPr>
        <w:t>konsekvens</w:t>
      </w:r>
      <w:r w:rsidR="0087726A" w:rsidRPr="00232032">
        <w:rPr>
          <w:b/>
          <w:highlight w:val="yellow"/>
        </w:rPr>
        <w:t>en</w:t>
      </w:r>
      <w:r w:rsidRPr="00232032">
        <w:rPr>
          <w:highlight w:val="yellow"/>
        </w:rPr>
        <w:t xml:space="preserve"> av händelse</w:t>
      </w:r>
      <w:r w:rsidR="0087726A" w:rsidRPr="00232032">
        <w:rPr>
          <w:highlight w:val="yellow"/>
        </w:rPr>
        <w:t>n.</w:t>
      </w:r>
    </w:p>
    <w:p w14:paraId="25AA85E1" w14:textId="5433B3BE" w:rsidR="00531641" w:rsidRPr="00232032" w:rsidRDefault="00531641" w:rsidP="00531641">
      <w:pPr>
        <w:pStyle w:val="Liststycke"/>
        <w:numPr>
          <w:ilvl w:val="0"/>
          <w:numId w:val="9"/>
        </w:numPr>
        <w:spacing w:after="120"/>
        <w:rPr>
          <w:highlight w:val="yellow"/>
        </w:rPr>
      </w:pPr>
      <w:r w:rsidRPr="00232032">
        <w:rPr>
          <w:highlight w:val="yellow"/>
        </w:rPr>
        <w:t>Åtgärd</w:t>
      </w:r>
      <w:r w:rsidR="0087726A" w:rsidRPr="00232032">
        <w:rPr>
          <w:highlight w:val="yellow"/>
        </w:rPr>
        <w:t xml:space="preserve">: </w:t>
      </w:r>
      <w:r w:rsidRPr="00232032">
        <w:rPr>
          <w:highlight w:val="yellow"/>
        </w:rPr>
        <w:t xml:space="preserve">beskriv </w:t>
      </w:r>
      <w:r w:rsidRPr="00232032">
        <w:rPr>
          <w:b/>
          <w:highlight w:val="yellow"/>
        </w:rPr>
        <w:t>vad</w:t>
      </w:r>
      <w:r w:rsidRPr="00232032">
        <w:rPr>
          <w:highlight w:val="yellow"/>
        </w:rPr>
        <w:t xml:space="preserve"> som behöver göras för att återgå till normal drift. </w:t>
      </w:r>
    </w:p>
    <w:p w14:paraId="19DEC4E9" w14:textId="732914B7" w:rsidR="002244BC" w:rsidRPr="00232032" w:rsidRDefault="002244BC" w:rsidP="002244BC">
      <w:pPr>
        <w:spacing w:after="120"/>
      </w:pPr>
      <w:r w:rsidRPr="00232032">
        <w:rPr>
          <w:highlight w:val="yellow"/>
        </w:rPr>
        <w:t>Matrisen är ett exempel</w:t>
      </w:r>
      <w:r w:rsidR="0087726A" w:rsidRPr="00232032">
        <w:rPr>
          <w:highlight w:val="yellow"/>
        </w:rPr>
        <w:t xml:space="preserve"> på</w:t>
      </w:r>
      <w:r w:rsidR="00761409" w:rsidRPr="00232032">
        <w:rPr>
          <w:highlight w:val="yellow"/>
        </w:rPr>
        <w:t xml:space="preserve"> hur </w:t>
      </w:r>
      <w:r w:rsidR="0087726A" w:rsidRPr="00232032">
        <w:rPr>
          <w:highlight w:val="yellow"/>
        </w:rPr>
        <w:t>du</w:t>
      </w:r>
      <w:r w:rsidR="00761409" w:rsidRPr="00232032">
        <w:rPr>
          <w:highlight w:val="yellow"/>
        </w:rPr>
        <w:t xml:space="preserve"> kan dokumentera detta</w:t>
      </w:r>
      <w:r w:rsidR="0087726A" w:rsidRPr="00232032">
        <w:rPr>
          <w:highlight w:val="yellow"/>
        </w:rPr>
        <w:t>. Du kan använda en annan uppställning eller lägga till</w:t>
      </w:r>
      <w:r w:rsidR="00761409" w:rsidRPr="00232032">
        <w:rPr>
          <w:highlight w:val="yellow"/>
        </w:rPr>
        <w:t xml:space="preserve"> fler rubriker </w:t>
      </w:r>
      <w:r w:rsidR="0087726A" w:rsidRPr="00232032">
        <w:rPr>
          <w:highlight w:val="yellow"/>
        </w:rPr>
        <w:t>om det behövs</w:t>
      </w:r>
      <w:r w:rsidR="00761409" w:rsidRPr="00232032">
        <w:rPr>
          <w:highlight w:val="yellow"/>
        </w:rPr>
        <w:t>.</w:t>
      </w:r>
      <w:r w:rsidR="00761409" w:rsidRPr="00232032">
        <w:t xml:space="preserve"> </w:t>
      </w:r>
    </w:p>
    <w:tbl>
      <w:tblPr>
        <w:tblStyle w:val="Rutntstabell5mrkdekorfrg6"/>
        <w:tblW w:w="8407" w:type="dxa"/>
        <w:tblLook w:val="04A0" w:firstRow="1" w:lastRow="0" w:firstColumn="1" w:lastColumn="0" w:noHBand="0" w:noVBand="1"/>
      </w:tblPr>
      <w:tblGrid>
        <w:gridCol w:w="1980"/>
        <w:gridCol w:w="3624"/>
        <w:gridCol w:w="2803"/>
      </w:tblGrid>
      <w:tr w:rsidR="00531641" w14:paraId="2827AF68" w14:textId="77777777" w:rsidTr="0009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34CCA7" w14:textId="77777777" w:rsidR="00531641" w:rsidRPr="00531641" w:rsidRDefault="0058030E" w:rsidP="005B5620">
            <w:pPr>
              <w:spacing w:after="120"/>
            </w:pPr>
            <w:r>
              <w:t>Risk</w:t>
            </w:r>
          </w:p>
        </w:tc>
        <w:tc>
          <w:tcPr>
            <w:tcW w:w="3624" w:type="dxa"/>
          </w:tcPr>
          <w:p w14:paraId="0E9BEA61" w14:textId="77777777" w:rsidR="00531641" w:rsidRPr="00531641" w:rsidRDefault="00531641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1641">
              <w:t>Konsekvens</w:t>
            </w:r>
          </w:p>
        </w:tc>
        <w:tc>
          <w:tcPr>
            <w:tcW w:w="2803" w:type="dxa"/>
          </w:tcPr>
          <w:p w14:paraId="0E7B3833" w14:textId="77777777" w:rsidR="00531641" w:rsidRPr="00531641" w:rsidRDefault="00531641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1641">
              <w:t>Åtgärd</w:t>
            </w:r>
          </w:p>
        </w:tc>
      </w:tr>
      <w:tr w:rsidR="00531641" w14:paraId="4424AB90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1580E913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0D7A2B89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22E4F200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37F31EAC" w14:textId="77777777" w:rsidTr="00B34B4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4DD68AAE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3A93071C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3584851B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17938025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04EC795D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7EF8A632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240CBBF6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79B2F384" w14:textId="77777777" w:rsidTr="00B34B4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10A7D2A0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11480D09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1428BBA2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0DC4D63E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6134FB99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48A5051B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7DC1C58E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21724745" w14:textId="77777777" w:rsidTr="00B34B4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535BD387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04CEB511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09050A8C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10B4B357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14:paraId="3824F490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3624" w:type="dxa"/>
          </w:tcPr>
          <w:p w14:paraId="7CC711A0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03" w:type="dxa"/>
          </w:tcPr>
          <w:p w14:paraId="7BFC14BE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76B37B7" w14:textId="0A0C9A82" w:rsidR="00531641" w:rsidRDefault="00B00097" w:rsidP="00232032">
      <w:pPr>
        <w:pStyle w:val="Rubrik2"/>
      </w:pPr>
      <w:r>
        <w:t>Kontaktuppgifter</w:t>
      </w:r>
    </w:p>
    <w:p w14:paraId="47454D02" w14:textId="2090219B" w:rsidR="00913E14" w:rsidRPr="00232032" w:rsidRDefault="00913E14" w:rsidP="005B5620">
      <w:pPr>
        <w:spacing w:after="120"/>
      </w:pPr>
      <w:r w:rsidRPr="00232032">
        <w:rPr>
          <w:highlight w:val="yellow"/>
        </w:rPr>
        <w:t xml:space="preserve">Vilka </w:t>
      </w:r>
      <w:r w:rsidR="0087726A" w:rsidRPr="00232032">
        <w:rPr>
          <w:highlight w:val="yellow"/>
        </w:rPr>
        <w:t xml:space="preserve">som </w:t>
      </w:r>
      <w:r w:rsidRPr="00232032">
        <w:rPr>
          <w:highlight w:val="yellow"/>
        </w:rPr>
        <w:t>ska/bör informeras, ex</w:t>
      </w:r>
      <w:r w:rsidR="00927527" w:rsidRPr="00232032">
        <w:rPr>
          <w:highlight w:val="yellow"/>
        </w:rPr>
        <w:t>empelvis</w:t>
      </w:r>
      <w:r w:rsidRPr="00232032">
        <w:rPr>
          <w:highlight w:val="yellow"/>
        </w:rPr>
        <w:t xml:space="preserve"> systemägar</w:t>
      </w:r>
      <w:r w:rsidR="002244BC" w:rsidRPr="00232032">
        <w:rPr>
          <w:highlight w:val="yellow"/>
        </w:rPr>
        <w:t xml:space="preserve">e, pressansvarig, förvaltare, </w:t>
      </w:r>
      <w:r w:rsidRPr="00232032">
        <w:rPr>
          <w:highlight w:val="yellow"/>
        </w:rPr>
        <w:t>support, medarbetarwebb</w:t>
      </w:r>
      <w:r w:rsidR="002244BC" w:rsidRPr="00232032">
        <w:rPr>
          <w:highlight w:val="yellow"/>
        </w:rPr>
        <w:t>, prefekt</w:t>
      </w:r>
      <w:r w:rsidRPr="00232032">
        <w:rPr>
          <w:highlight w:val="yellow"/>
        </w:rPr>
        <w:t xml:space="preserve"> </w:t>
      </w:r>
      <w:r w:rsidR="0087726A" w:rsidRPr="00232032">
        <w:rPr>
          <w:highlight w:val="yellow"/>
        </w:rPr>
        <w:t>etc</w:t>
      </w:r>
      <w:r w:rsidRPr="00232032">
        <w:rPr>
          <w:highlight w:val="yellow"/>
        </w:rPr>
        <w:t>.</w:t>
      </w:r>
    </w:p>
    <w:tbl>
      <w:tblPr>
        <w:tblStyle w:val="Rutntstabell5mrkdekorfrg6"/>
        <w:tblW w:w="8359" w:type="dxa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2471"/>
      </w:tblGrid>
      <w:tr w:rsidR="00531641" w14:paraId="2EE8215A" w14:textId="77777777" w:rsidTr="000A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14:paraId="48A82449" w14:textId="77777777" w:rsidR="00531641" w:rsidRDefault="00913E14" w:rsidP="005B5620">
            <w:pPr>
              <w:spacing w:after="120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472" w:type="dxa"/>
          </w:tcPr>
          <w:p w14:paraId="7584E732" w14:textId="77777777" w:rsidR="00531641" w:rsidRDefault="000A03A7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Roll</w:t>
            </w:r>
          </w:p>
        </w:tc>
        <w:tc>
          <w:tcPr>
            <w:tcW w:w="1472" w:type="dxa"/>
          </w:tcPr>
          <w:p w14:paraId="06A671D6" w14:textId="77777777" w:rsidR="00531641" w:rsidRDefault="00913E1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Mobil</w:t>
            </w:r>
          </w:p>
        </w:tc>
        <w:tc>
          <w:tcPr>
            <w:tcW w:w="1472" w:type="dxa"/>
          </w:tcPr>
          <w:p w14:paraId="3A69DE35" w14:textId="5465E982" w:rsidR="00531641" w:rsidRDefault="00913E14" w:rsidP="0087726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</w:t>
            </w:r>
            <w:r w:rsidR="0087726A">
              <w:rPr>
                <w:b w:val="0"/>
              </w:rPr>
              <w:t>ejl</w:t>
            </w:r>
          </w:p>
        </w:tc>
        <w:tc>
          <w:tcPr>
            <w:tcW w:w="2471" w:type="dxa"/>
          </w:tcPr>
          <w:p w14:paraId="0A7E6B54" w14:textId="77777777" w:rsidR="00531641" w:rsidRDefault="00913E1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Övrig info</w:t>
            </w:r>
          </w:p>
        </w:tc>
      </w:tr>
      <w:tr w:rsidR="00531641" w14:paraId="0B7EF04D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D9D9D9" w:themeFill="background1" w:themeFillShade="D9"/>
          </w:tcPr>
          <w:p w14:paraId="1A543724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1472" w:type="dxa"/>
          </w:tcPr>
          <w:p w14:paraId="2BD41175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01AE83E2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1F06286E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14:paraId="4A49C7B3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13C3CD54" w14:textId="77777777" w:rsidTr="00B3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D9D9D9" w:themeFill="background1" w:themeFillShade="D9"/>
          </w:tcPr>
          <w:p w14:paraId="1FD57E62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1472" w:type="dxa"/>
          </w:tcPr>
          <w:p w14:paraId="5C5E4938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282BDE75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360204AC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14:paraId="067A0FFB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012C47C1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D9D9D9" w:themeFill="background1" w:themeFillShade="D9"/>
          </w:tcPr>
          <w:p w14:paraId="59A8CB62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1472" w:type="dxa"/>
          </w:tcPr>
          <w:p w14:paraId="3B8F4D76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039B8010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7F8C9144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14:paraId="4EADEB64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56ECF1AB" w14:textId="77777777" w:rsidTr="00B3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D9D9D9" w:themeFill="background1" w:themeFillShade="D9"/>
          </w:tcPr>
          <w:p w14:paraId="1AC96439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1472" w:type="dxa"/>
          </w:tcPr>
          <w:p w14:paraId="3B169F86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6DF29B3A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0F39E36E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14:paraId="3AD6A10B" w14:textId="77777777" w:rsidR="00531641" w:rsidRDefault="00531641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1641" w14:paraId="767FC220" w14:textId="77777777" w:rsidTr="00B3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shd w:val="clear" w:color="auto" w:fill="D9D9D9" w:themeFill="background1" w:themeFillShade="D9"/>
          </w:tcPr>
          <w:p w14:paraId="5B0022AF" w14:textId="77777777" w:rsidR="00531641" w:rsidRDefault="00531641" w:rsidP="005B5620">
            <w:pPr>
              <w:spacing w:after="120"/>
              <w:rPr>
                <w:b w:val="0"/>
              </w:rPr>
            </w:pPr>
          </w:p>
        </w:tc>
        <w:tc>
          <w:tcPr>
            <w:tcW w:w="1472" w:type="dxa"/>
          </w:tcPr>
          <w:p w14:paraId="2F3F6D31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2F4CAD92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2" w:type="dxa"/>
          </w:tcPr>
          <w:p w14:paraId="2BAB796E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71" w:type="dxa"/>
          </w:tcPr>
          <w:p w14:paraId="6C5E3E0F" w14:textId="77777777" w:rsidR="00531641" w:rsidRDefault="00531641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0BE9736" w14:textId="32968340" w:rsidR="005B3675" w:rsidRPr="00232032" w:rsidRDefault="00BA5A74" w:rsidP="00232032">
      <w:pPr>
        <w:pStyle w:val="Rubrik2"/>
      </w:pPr>
      <w:r>
        <w:t>Beskrivning var</w:t>
      </w:r>
      <w:r w:rsidR="00D712C1" w:rsidRPr="00232032">
        <w:t xml:space="preserve"> kontinuitetsplanen finns</w:t>
      </w:r>
    </w:p>
    <w:p w14:paraId="1ABBB635" w14:textId="463F6264" w:rsidR="005B3675" w:rsidRPr="00B4224D" w:rsidRDefault="00BA5A74" w:rsidP="005B5620">
      <w:pPr>
        <w:spacing w:after="120"/>
        <w:rPr>
          <w:b/>
        </w:rPr>
      </w:pPr>
      <w:r>
        <w:rPr>
          <w:highlight w:val="yellow"/>
        </w:rPr>
        <w:t>K</w:t>
      </w:r>
      <w:r w:rsidR="005B3675" w:rsidRPr="00232032">
        <w:rPr>
          <w:highlight w:val="yellow"/>
        </w:rPr>
        <w:t>ontinuitetsplanen ska sparas både digitalt och analogt och vara tillgänglig för minst två per</w:t>
      </w:r>
      <w:r w:rsidR="006A6701" w:rsidRPr="00232032">
        <w:rPr>
          <w:highlight w:val="yellow"/>
        </w:rPr>
        <w:t>soner</w:t>
      </w:r>
      <w:r>
        <w:rPr>
          <w:highlight w:val="yellow"/>
        </w:rPr>
        <w:t xml:space="preserve">, med fördel hos förvaltaren av informationstillgången eller annan person som ser till informationstillgångens tillgänglighet. </w:t>
      </w:r>
      <w:r w:rsidR="006A6701" w:rsidRPr="00232032">
        <w:rPr>
          <w:highlight w:val="yellow"/>
        </w:rPr>
        <w:t>Planen ska redovisas</w:t>
      </w:r>
      <w:r w:rsidR="005B3675" w:rsidRPr="00232032">
        <w:rPr>
          <w:highlight w:val="yellow"/>
        </w:rPr>
        <w:t xml:space="preserve"> vid eventuell kontroll.</w:t>
      </w:r>
      <w:r w:rsidR="005B3675" w:rsidRPr="00232032">
        <w:t xml:space="preserve"> </w:t>
      </w:r>
    </w:p>
    <w:p w14:paraId="2E49BC96" w14:textId="25D5C185" w:rsidR="002244BC" w:rsidRPr="00934BA2" w:rsidRDefault="00934BA2" w:rsidP="00232032">
      <w:pPr>
        <w:pStyle w:val="Rubrik2"/>
      </w:pPr>
      <w:r w:rsidRPr="00934BA2">
        <w:lastRenderedPageBreak/>
        <w:t>Besluts</w:t>
      </w:r>
      <w:r w:rsidR="0087726A">
        <w:t>fattare</w:t>
      </w:r>
    </w:p>
    <w:p w14:paraId="407995AA" w14:textId="676B5B74" w:rsidR="00934BA2" w:rsidRDefault="00934BA2" w:rsidP="005B5620">
      <w:pPr>
        <w:spacing w:after="120"/>
        <w:rPr>
          <w:i/>
        </w:rPr>
      </w:pPr>
      <w:r w:rsidRPr="00232032">
        <w:rPr>
          <w:highlight w:val="yellow"/>
        </w:rPr>
        <w:t>Kontinuitetsplanen beslutas av ägaren av informationstillgången. Planen gås igenom varje år för att uppdatera ev</w:t>
      </w:r>
      <w:r w:rsidR="0087726A" w:rsidRPr="00232032">
        <w:rPr>
          <w:highlight w:val="yellow"/>
        </w:rPr>
        <w:t>entuella</w:t>
      </w:r>
      <w:r w:rsidRPr="00232032">
        <w:rPr>
          <w:highlight w:val="yellow"/>
        </w:rPr>
        <w:t xml:space="preserve"> nya risker,nya kontaktpersoner </w:t>
      </w:r>
      <w:r w:rsidR="0087726A" w:rsidRPr="00232032">
        <w:rPr>
          <w:highlight w:val="yellow"/>
        </w:rPr>
        <w:t>etc</w:t>
      </w:r>
      <w:r w:rsidRPr="00232032">
        <w:rPr>
          <w:highlight w:val="yellow"/>
        </w:rPr>
        <w:t>.</w:t>
      </w:r>
      <w:r w:rsidRPr="00232032">
        <w:t xml:space="preserve"> </w:t>
      </w:r>
    </w:p>
    <w:p w14:paraId="136F70A1" w14:textId="77777777" w:rsidR="00934BA2" w:rsidRDefault="00934BA2" w:rsidP="005B5620">
      <w:pPr>
        <w:spacing w:after="120"/>
        <w:rPr>
          <w:b/>
        </w:rPr>
      </w:pPr>
      <w:r>
        <w:rPr>
          <w:b/>
        </w:rPr>
        <w:t>Informationsägare</w:t>
      </w:r>
      <w:r>
        <w:rPr>
          <w:b/>
        </w:rPr>
        <w:tab/>
      </w:r>
      <w:r>
        <w:rPr>
          <w:b/>
        </w:rPr>
        <w:tab/>
        <w:t>Datum</w:t>
      </w:r>
    </w:p>
    <w:p w14:paraId="35408A1C" w14:textId="77777777" w:rsidR="00934BA2" w:rsidRDefault="00934BA2" w:rsidP="005B5620">
      <w:pPr>
        <w:spacing w:after="120"/>
        <w:rPr>
          <w:b/>
        </w:rPr>
      </w:pPr>
    </w:p>
    <w:p w14:paraId="07FF21CD" w14:textId="77777777" w:rsidR="00934BA2" w:rsidRDefault="00934BA2" w:rsidP="005B5620">
      <w:pPr>
        <w:spacing w:after="120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____________________</w:t>
      </w:r>
    </w:p>
    <w:sectPr w:rsidR="00934BA2" w:rsidSect="00140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BF7A" w14:textId="77777777" w:rsidR="008A3989" w:rsidRDefault="008A3989" w:rsidP="00B65B3A">
      <w:pPr>
        <w:spacing w:after="0" w:line="240" w:lineRule="auto"/>
      </w:pPr>
      <w:r>
        <w:separator/>
      </w:r>
    </w:p>
    <w:p w14:paraId="15308A09" w14:textId="77777777" w:rsidR="008A3989" w:rsidRDefault="008A3989"/>
  </w:endnote>
  <w:endnote w:type="continuationSeparator" w:id="0">
    <w:p w14:paraId="736C0E2B" w14:textId="77777777" w:rsidR="008A3989" w:rsidRDefault="008A3989" w:rsidP="00B65B3A">
      <w:pPr>
        <w:spacing w:after="0" w:line="240" w:lineRule="auto"/>
      </w:pPr>
      <w:r>
        <w:continuationSeparator/>
      </w:r>
    </w:p>
    <w:p w14:paraId="136883DC" w14:textId="77777777" w:rsidR="008A3989" w:rsidRDefault="008A3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9FD" w14:textId="77777777" w:rsidR="00232032" w:rsidRDefault="002320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9E3A" w14:textId="55FAB382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32032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32032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5658C1B4" w14:textId="77777777" w:rsidR="00CD410A" w:rsidRDefault="00CD410A" w:rsidP="00C56D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6E8060F7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5A5371A7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6381F87355624CE7ACEF82F7E543513A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4E3BFDB1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494A69C8" w14:textId="77777777" w:rsidTr="0077745B">
      <w:tc>
        <w:tcPr>
          <w:tcW w:w="4111" w:type="dxa"/>
        </w:tcPr>
        <w:p w14:paraId="4E14D2A0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0FE11760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148116E9" w14:textId="77777777" w:rsidTr="0077745B">
      <w:tc>
        <w:tcPr>
          <w:tcW w:w="4111" w:type="dxa"/>
        </w:tcPr>
        <w:p w14:paraId="46C9086E" w14:textId="77777777"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29553795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45421DE1" w14:textId="77777777" w:rsidR="00CD410A" w:rsidRPr="00843EA7" w:rsidRDefault="00232032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375897C6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2BBD" w14:textId="77777777" w:rsidR="008A3989" w:rsidRDefault="008A3989" w:rsidP="00B65B3A">
      <w:pPr>
        <w:spacing w:after="0" w:line="240" w:lineRule="auto"/>
      </w:pPr>
      <w:r>
        <w:separator/>
      </w:r>
    </w:p>
  </w:footnote>
  <w:footnote w:type="continuationSeparator" w:id="0">
    <w:p w14:paraId="19057466" w14:textId="77777777" w:rsidR="008A3989" w:rsidRDefault="008A398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6481" w14:textId="77777777" w:rsidR="00CD410A" w:rsidRDefault="00232032" w:rsidP="00B65B3A">
    <w:pPr>
      <w:pStyle w:val="Sidhuvud"/>
      <w:spacing w:before="240" w:after="276"/>
    </w:pPr>
    <w:r>
      <w:rPr>
        <w:noProof/>
      </w:rPr>
      <w:pict w14:anchorId="072354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657" o:spid="_x0000_s4098" type="#_x0000_t136" style="position:absolute;margin-left:0;margin-top:0;width:389.65pt;height:12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  <w:p w14:paraId="3628864D" w14:textId="77777777" w:rsidR="00CD410A" w:rsidRDefault="00CD410A" w:rsidP="00B65B3A">
    <w:pPr>
      <w:spacing w:after="276"/>
    </w:pPr>
  </w:p>
  <w:p w14:paraId="4BB4FEDB" w14:textId="77777777" w:rsidR="00CD410A" w:rsidRDefault="00CD410A"/>
  <w:p w14:paraId="79A1EAF3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D15C" w14:textId="1CA05865" w:rsidR="00CD410A" w:rsidRDefault="00232032" w:rsidP="00C56D4E">
    <w:pPr>
      <w:pStyle w:val="Header-info"/>
      <w:jc w:val="center"/>
    </w:pPr>
    <w:r>
      <w:rPr>
        <w:noProof/>
      </w:rPr>
      <w:pict w14:anchorId="716B7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658" o:spid="_x0000_s4099" type="#_x0000_t136" style="position:absolute;left:0;text-align:left;margin-left:0;margin-top:0;width:389.65pt;height:12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sdt>
      <w:sdtPr>
        <w:alias w:val="Titel"/>
        <w:tag w:val=""/>
        <w:id w:val="-830364306"/>
        <w:placeholder>
          <w:docPart w:val="9C6500E9D59C465BA8C025E5A7A6D6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2C1">
          <w:t>Kontinuitetsplanering för informationstillgång X</w:t>
        </w:r>
      </w:sdtContent>
    </w:sdt>
  </w:p>
  <w:p w14:paraId="5E5DB127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21B3" w14:textId="77777777" w:rsidR="00CD410A" w:rsidRDefault="00232032" w:rsidP="00B30794">
    <w:pPr>
      <w:pStyle w:val="Header-info"/>
      <w:spacing w:after="734"/>
    </w:pPr>
    <w:r>
      <w:rPr>
        <w:noProof/>
      </w:rPr>
      <w:pict w14:anchorId="41F21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5656" o:spid="_x0000_s4097" type="#_x0000_t136" style="position:absolute;margin-left:0;margin-top:0;width:389.65pt;height:12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  <w:r w:rsidR="00CD410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FBAEE50" wp14:editId="41555F69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10A">
      <w:t xml:space="preserve"> </w:t>
    </w:r>
  </w:p>
  <w:p w14:paraId="605D9868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772"/>
    <w:multiLevelType w:val="hybridMultilevel"/>
    <w:tmpl w:val="DAEAF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efaultTabStop w:val="1304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4"/>
    <w:rsid w:val="00002EF2"/>
    <w:rsid w:val="00017F5C"/>
    <w:rsid w:val="0002287F"/>
    <w:rsid w:val="0003125C"/>
    <w:rsid w:val="00053E90"/>
    <w:rsid w:val="00096DEF"/>
    <w:rsid w:val="000A03A7"/>
    <w:rsid w:val="000D0FE3"/>
    <w:rsid w:val="000E4E66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244BC"/>
    <w:rsid w:val="00232032"/>
    <w:rsid w:val="00263912"/>
    <w:rsid w:val="00266BE1"/>
    <w:rsid w:val="002E6AE3"/>
    <w:rsid w:val="003152C4"/>
    <w:rsid w:val="00316A97"/>
    <w:rsid w:val="003271C1"/>
    <w:rsid w:val="00346952"/>
    <w:rsid w:val="00373994"/>
    <w:rsid w:val="0038059E"/>
    <w:rsid w:val="00384C8B"/>
    <w:rsid w:val="003A1942"/>
    <w:rsid w:val="003B2F68"/>
    <w:rsid w:val="003E5DF0"/>
    <w:rsid w:val="003F73F5"/>
    <w:rsid w:val="00417F51"/>
    <w:rsid w:val="004210DE"/>
    <w:rsid w:val="004227D9"/>
    <w:rsid w:val="00424E23"/>
    <w:rsid w:val="00426CA6"/>
    <w:rsid w:val="004332BF"/>
    <w:rsid w:val="004343E5"/>
    <w:rsid w:val="00445E36"/>
    <w:rsid w:val="0045434E"/>
    <w:rsid w:val="00463513"/>
    <w:rsid w:val="004A0C8C"/>
    <w:rsid w:val="004B6550"/>
    <w:rsid w:val="004D33EE"/>
    <w:rsid w:val="00501835"/>
    <w:rsid w:val="00505276"/>
    <w:rsid w:val="00521C3B"/>
    <w:rsid w:val="0052484B"/>
    <w:rsid w:val="005267B8"/>
    <w:rsid w:val="00531641"/>
    <w:rsid w:val="005460B3"/>
    <w:rsid w:val="0055275D"/>
    <w:rsid w:val="00571311"/>
    <w:rsid w:val="00574CAE"/>
    <w:rsid w:val="0058030E"/>
    <w:rsid w:val="005B3675"/>
    <w:rsid w:val="005B5620"/>
    <w:rsid w:val="00602E44"/>
    <w:rsid w:val="006049CB"/>
    <w:rsid w:val="0060679E"/>
    <w:rsid w:val="006114A3"/>
    <w:rsid w:val="006323DC"/>
    <w:rsid w:val="00633F86"/>
    <w:rsid w:val="006503AB"/>
    <w:rsid w:val="00686A26"/>
    <w:rsid w:val="006931A1"/>
    <w:rsid w:val="006944A9"/>
    <w:rsid w:val="00695E24"/>
    <w:rsid w:val="006A6701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04BC"/>
    <w:rsid w:val="007212EF"/>
    <w:rsid w:val="00732BD7"/>
    <w:rsid w:val="007346B6"/>
    <w:rsid w:val="00761409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3D6B"/>
    <w:rsid w:val="008643EA"/>
    <w:rsid w:val="00864EFB"/>
    <w:rsid w:val="0087726A"/>
    <w:rsid w:val="00885B3E"/>
    <w:rsid w:val="00890B5B"/>
    <w:rsid w:val="008A3989"/>
    <w:rsid w:val="008B35B5"/>
    <w:rsid w:val="008E2554"/>
    <w:rsid w:val="008E2971"/>
    <w:rsid w:val="008E2C57"/>
    <w:rsid w:val="008F24D9"/>
    <w:rsid w:val="009109E8"/>
    <w:rsid w:val="009120B8"/>
    <w:rsid w:val="00913E14"/>
    <w:rsid w:val="00924E6C"/>
    <w:rsid w:val="00927527"/>
    <w:rsid w:val="00934BA2"/>
    <w:rsid w:val="009662BC"/>
    <w:rsid w:val="009D6C96"/>
    <w:rsid w:val="00A07925"/>
    <w:rsid w:val="00A22A18"/>
    <w:rsid w:val="00A35867"/>
    <w:rsid w:val="00A47A74"/>
    <w:rsid w:val="00A50896"/>
    <w:rsid w:val="00A60A9B"/>
    <w:rsid w:val="00A73167"/>
    <w:rsid w:val="00A82303"/>
    <w:rsid w:val="00A8595D"/>
    <w:rsid w:val="00A87E40"/>
    <w:rsid w:val="00AA5A49"/>
    <w:rsid w:val="00AB6782"/>
    <w:rsid w:val="00AC0BC2"/>
    <w:rsid w:val="00AD1A0A"/>
    <w:rsid w:val="00AF5948"/>
    <w:rsid w:val="00AF780C"/>
    <w:rsid w:val="00B00097"/>
    <w:rsid w:val="00B0618A"/>
    <w:rsid w:val="00B30794"/>
    <w:rsid w:val="00B34B43"/>
    <w:rsid w:val="00B4224D"/>
    <w:rsid w:val="00B54D19"/>
    <w:rsid w:val="00B56B5F"/>
    <w:rsid w:val="00B65B3A"/>
    <w:rsid w:val="00B730A6"/>
    <w:rsid w:val="00BA5A74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73288"/>
    <w:rsid w:val="00C84384"/>
    <w:rsid w:val="00C87604"/>
    <w:rsid w:val="00CB57EA"/>
    <w:rsid w:val="00CD410A"/>
    <w:rsid w:val="00D00E93"/>
    <w:rsid w:val="00D4061D"/>
    <w:rsid w:val="00D65A45"/>
    <w:rsid w:val="00D712C1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C0431"/>
    <w:rsid w:val="00EE3A41"/>
    <w:rsid w:val="00F002C9"/>
    <w:rsid w:val="00F05B25"/>
    <w:rsid w:val="00F171CE"/>
    <w:rsid w:val="00F240C5"/>
    <w:rsid w:val="00F34E7C"/>
    <w:rsid w:val="00F36535"/>
    <w:rsid w:val="00F370B7"/>
    <w:rsid w:val="00F616DB"/>
    <w:rsid w:val="00F74F50"/>
    <w:rsid w:val="00F96F2A"/>
    <w:rsid w:val="00FA3691"/>
    <w:rsid w:val="00FD0A11"/>
    <w:rsid w:val="00FE1A24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4FB1BDD"/>
  <w15:docId w15:val="{8E06E96F-7DF5-4231-9EC9-FE8967C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602E44"/>
    <w:pPr>
      <w:ind w:left="720"/>
      <w:contextualSpacing/>
    </w:pPr>
  </w:style>
  <w:style w:type="table" w:styleId="Oformateradtabell1">
    <w:name w:val="Plain Table 1"/>
    <w:basedOn w:val="Normaltabell"/>
    <w:uiPriority w:val="41"/>
    <w:rsid w:val="005316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316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ntstabell1ljus-dekorfrg2">
    <w:name w:val="Grid Table 1 Light Accent 2"/>
    <w:basedOn w:val="Normaltabell"/>
    <w:uiPriority w:val="46"/>
    <w:rsid w:val="00531641"/>
    <w:pPr>
      <w:spacing w:after="0" w:line="240" w:lineRule="auto"/>
    </w:pPr>
    <w:tblPr>
      <w:tblStyleRowBandSize w:val="1"/>
      <w:tblStyleColBandSize w:val="1"/>
      <w:tblBorders>
        <w:top w:val="single" w:sz="4" w:space="0" w:color="FFD787" w:themeColor="accent2" w:themeTint="66"/>
        <w:left w:val="single" w:sz="4" w:space="0" w:color="FFD787" w:themeColor="accent2" w:themeTint="66"/>
        <w:bottom w:val="single" w:sz="4" w:space="0" w:color="FFD787" w:themeColor="accent2" w:themeTint="66"/>
        <w:right w:val="single" w:sz="4" w:space="0" w:color="FFD787" w:themeColor="accent2" w:themeTint="66"/>
        <w:insideH w:val="single" w:sz="4" w:space="0" w:color="FFD787" w:themeColor="accent2" w:themeTint="66"/>
        <w:insideV w:val="single" w:sz="4" w:space="0" w:color="FFD7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5mrkdekorfrg6">
    <w:name w:val="Grid Table 5 Dark Accent 6"/>
    <w:basedOn w:val="Normaltabell"/>
    <w:uiPriority w:val="50"/>
    <w:rsid w:val="005316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6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6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6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65" w:themeFill="accent6"/>
      </w:tcPr>
    </w:tblStylePr>
    <w:tblStylePr w:type="band1Vert">
      <w:tblPr/>
      <w:tcPr>
        <w:shd w:val="clear" w:color="auto" w:fill="BFBFC1" w:themeFill="accent6" w:themeFillTint="66"/>
      </w:tcPr>
    </w:tblStylePr>
    <w:tblStylePr w:type="band1Horz">
      <w:tblPr/>
      <w:tcPr>
        <w:shd w:val="clear" w:color="auto" w:fill="BFBFC1" w:themeFill="accent6" w:themeFillTint="66"/>
      </w:tcPr>
    </w:tblStylePr>
  </w:style>
  <w:style w:type="table" w:styleId="Oformateradtabell5">
    <w:name w:val="Plain Table 5"/>
    <w:basedOn w:val="Normaltabell"/>
    <w:uiPriority w:val="45"/>
    <w:rsid w:val="005316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5316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772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72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72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72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7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Sv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500E9D59C465BA8C025E5A7A6D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71E2-A173-4B8B-BB78-642CA3B4C34E}"/>
      </w:docPartPr>
      <w:docPartBody>
        <w:p w:rsidR="00BA398F" w:rsidRDefault="00BA398F">
          <w:pPr>
            <w:pStyle w:val="9C6500E9D59C465BA8C025E5A7A6D617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ABAC93B7044B4F5F8770AA2A3CA14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786F5-4BAF-4F12-B988-338F54966947}"/>
      </w:docPartPr>
      <w:docPartBody>
        <w:p w:rsidR="00BA398F" w:rsidRDefault="00BA398F">
          <w:pPr>
            <w:pStyle w:val="ABAC93B7044B4F5F8770AA2A3CA14A20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05431651EA74B6A9A0EADE7A0985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7D2B5-78F8-41B1-9CC7-E2A645AA7527}"/>
      </w:docPartPr>
      <w:docPartBody>
        <w:p w:rsidR="00BA398F" w:rsidRDefault="00BA398F">
          <w:pPr>
            <w:pStyle w:val="D05431651EA74B6A9A0EADE7A0985261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8E96EF1D657E4DF6BA576513D11CD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C98A8-B011-4942-BF22-05B18D8AB5A8}"/>
      </w:docPartPr>
      <w:docPartBody>
        <w:p w:rsidR="00BA398F" w:rsidRDefault="00BA398F">
          <w:pPr>
            <w:pStyle w:val="8E96EF1D657E4DF6BA576513D11CDFC7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EE32A4B5115F4DED94F8C0F6606B9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A6968-21B4-419E-AB44-47E0973CFE53}"/>
      </w:docPartPr>
      <w:docPartBody>
        <w:p w:rsidR="00BA398F" w:rsidRDefault="00BA398F">
          <w:pPr>
            <w:pStyle w:val="EE32A4B5115F4DED94F8C0F6606B947F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381F87355624CE7ACEF82F7E5435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70547-ACBC-4D75-A070-402849C9E4E2}"/>
      </w:docPartPr>
      <w:docPartBody>
        <w:p w:rsidR="00BA398F" w:rsidRDefault="00BA398F">
          <w:pPr>
            <w:pStyle w:val="6381F87355624CE7ACEF82F7E543513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8F"/>
    <w:rsid w:val="002F4FE3"/>
    <w:rsid w:val="00B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C6500E9D59C465BA8C025E5A7A6D617">
    <w:name w:val="9C6500E9D59C465BA8C025E5A7A6D617"/>
  </w:style>
  <w:style w:type="paragraph" w:customStyle="1" w:styleId="ABAC93B7044B4F5F8770AA2A3CA14A20">
    <w:name w:val="ABAC93B7044B4F5F8770AA2A3CA14A20"/>
  </w:style>
  <w:style w:type="paragraph" w:customStyle="1" w:styleId="D05431651EA74B6A9A0EADE7A0985261">
    <w:name w:val="D05431651EA74B6A9A0EADE7A0985261"/>
  </w:style>
  <w:style w:type="paragraph" w:customStyle="1" w:styleId="8E96EF1D657E4DF6BA576513D11CDFC7">
    <w:name w:val="8E96EF1D657E4DF6BA576513D11CDFC7"/>
  </w:style>
  <w:style w:type="paragraph" w:customStyle="1" w:styleId="EE32A4B5115F4DED94F8C0F6606B947F">
    <w:name w:val="EE32A4B5115F4DED94F8C0F6606B947F"/>
  </w:style>
  <w:style w:type="paragraph" w:customStyle="1" w:styleId="6381F87355624CE7ACEF82F7E543513A">
    <w:name w:val="6381F87355624CE7ACEF82F7E543513A"/>
  </w:style>
  <w:style w:type="paragraph" w:customStyle="1" w:styleId="47585297E08849BCB7A93B5285F907BA">
    <w:name w:val="47585297E08849BCB7A93B5285F9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E10483-9E2F-4C62-8188-CA508B0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1</TotalTime>
  <Pages>3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Kontinuitetsplanering för informationstillgång X</vt:lpstr>
    </vt:vector>
  </TitlesOfParts>
  <Company>Sveriges lantbruksuniversitet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Kontinuitetsplanering för informationstillgång X</dc:title>
  <dc:creator>Christian Nähl</dc:creator>
  <cp:lastModifiedBy>Christian Nähl</cp:lastModifiedBy>
  <cp:revision>3</cp:revision>
  <cp:lastPrinted>2012-03-26T17:07:00Z</cp:lastPrinted>
  <dcterms:created xsi:type="dcterms:W3CDTF">2019-06-10T07:56:00Z</dcterms:created>
  <dcterms:modified xsi:type="dcterms:W3CDTF">2019-06-10T07:57:00Z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